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E3A98" w14:textId="01389350" w:rsidR="00325662" w:rsidRDefault="00325662" w:rsidP="00ED7FD6">
      <w:pPr>
        <w:rPr>
          <w:rFonts w:ascii="Times New Roman" w:hAnsi="Times New Roman" w:cs="Times New Roman"/>
          <w:sz w:val="24"/>
          <w:szCs w:val="24"/>
        </w:rPr>
      </w:pPr>
    </w:p>
    <w:p w14:paraId="20557050" w14:textId="676AA1BF" w:rsidR="0030579E" w:rsidRPr="00217FFB" w:rsidRDefault="00053CF8" w:rsidP="00053CF8">
      <w:pPr>
        <w:jc w:val="center"/>
        <w:rPr>
          <w:rFonts w:ascii="Times New Roman" w:hAnsi="Times New Roman" w:cs="Times New Roman"/>
          <w:sz w:val="24"/>
          <w:szCs w:val="24"/>
        </w:rPr>
      </w:pPr>
      <w:r>
        <w:rPr>
          <w:rFonts w:ascii="Times New Roman" w:hAnsi="Times New Roman" w:cs="Times New Roman"/>
          <w:sz w:val="24"/>
          <w:szCs w:val="24"/>
        </w:rPr>
        <w:t>UHP</w:t>
      </w:r>
      <w:r w:rsidR="00E24636">
        <w:rPr>
          <w:rFonts w:ascii="Times New Roman" w:hAnsi="Times New Roman" w:cs="Times New Roman"/>
          <w:sz w:val="24"/>
          <w:szCs w:val="24"/>
        </w:rPr>
        <w:t xml:space="preserve"> Program Report, 2018-2019</w:t>
      </w:r>
    </w:p>
    <w:p w14:paraId="246E7AC3" w14:textId="643DE935" w:rsidR="0044516C" w:rsidRPr="00217FFB" w:rsidRDefault="0044516C" w:rsidP="00486601">
      <w:pPr>
        <w:rPr>
          <w:rFonts w:ascii="Times New Roman" w:hAnsi="Times New Roman" w:cs="Times New Roman"/>
          <w:sz w:val="24"/>
          <w:szCs w:val="24"/>
        </w:rPr>
      </w:pPr>
      <w:r w:rsidRPr="00217FFB">
        <w:rPr>
          <w:rFonts w:ascii="Times New Roman" w:hAnsi="Times New Roman" w:cs="Times New Roman"/>
          <w:sz w:val="24"/>
          <w:szCs w:val="24"/>
        </w:rPr>
        <w:t xml:space="preserve">The </w:t>
      </w:r>
      <w:r w:rsidR="00A9716C">
        <w:rPr>
          <w:rFonts w:ascii="Times New Roman" w:hAnsi="Times New Roman" w:cs="Times New Roman"/>
          <w:sz w:val="24"/>
          <w:szCs w:val="24"/>
        </w:rPr>
        <w:t xml:space="preserve">University </w:t>
      </w:r>
      <w:r w:rsidRPr="00217FFB">
        <w:rPr>
          <w:rFonts w:ascii="Times New Roman" w:hAnsi="Times New Roman" w:cs="Times New Roman"/>
          <w:sz w:val="24"/>
          <w:szCs w:val="24"/>
        </w:rPr>
        <w:t xml:space="preserve">Honors Program’s </w:t>
      </w:r>
      <w:r w:rsidR="00A9716C">
        <w:rPr>
          <w:rFonts w:ascii="Times New Roman" w:hAnsi="Times New Roman" w:cs="Times New Roman"/>
          <w:sz w:val="24"/>
          <w:szCs w:val="24"/>
        </w:rPr>
        <w:t xml:space="preserve">(UHP) </w:t>
      </w:r>
      <w:r w:rsidRPr="00217FFB">
        <w:rPr>
          <w:rFonts w:ascii="Times New Roman" w:hAnsi="Times New Roman" w:cs="Times New Roman"/>
          <w:sz w:val="24"/>
          <w:szCs w:val="24"/>
        </w:rPr>
        <w:t>mission is as follows:</w:t>
      </w:r>
    </w:p>
    <w:p w14:paraId="3D685CF6" w14:textId="77777777" w:rsidR="0044516C" w:rsidRPr="00217FFB" w:rsidRDefault="0044516C" w:rsidP="00486601">
      <w:pPr>
        <w:ind w:left="720"/>
        <w:rPr>
          <w:rFonts w:ascii="Times New Roman" w:hAnsi="Times New Roman" w:cs="Times New Roman"/>
          <w:sz w:val="24"/>
          <w:szCs w:val="24"/>
        </w:rPr>
      </w:pPr>
      <w:r w:rsidRPr="00217FFB">
        <w:rPr>
          <w:rFonts w:ascii="Times New Roman" w:hAnsi="Times New Roman" w:cs="Times New Roman"/>
          <w:sz w:val="24"/>
          <w:szCs w:val="24"/>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14:paraId="67C32634" w14:textId="357B9CED" w:rsidR="009222C4" w:rsidRPr="00217FFB" w:rsidRDefault="0044516C" w:rsidP="00486601">
      <w:pPr>
        <w:rPr>
          <w:rFonts w:ascii="Times New Roman" w:hAnsi="Times New Roman" w:cs="Times New Roman"/>
          <w:sz w:val="24"/>
          <w:szCs w:val="24"/>
        </w:rPr>
      </w:pPr>
      <w:r w:rsidRPr="00217FFB">
        <w:rPr>
          <w:rFonts w:ascii="Times New Roman" w:hAnsi="Times New Roman" w:cs="Times New Roman"/>
          <w:sz w:val="24"/>
          <w:szCs w:val="24"/>
        </w:rPr>
        <w:t xml:space="preserve">With </w:t>
      </w:r>
      <w:r w:rsidR="000A6E86" w:rsidRPr="00217FFB">
        <w:rPr>
          <w:rFonts w:ascii="Times New Roman" w:hAnsi="Times New Roman" w:cs="Times New Roman"/>
          <w:sz w:val="24"/>
          <w:szCs w:val="24"/>
        </w:rPr>
        <w:t xml:space="preserve">Director </w:t>
      </w:r>
      <w:r w:rsidR="00AD037E" w:rsidRPr="00217FFB">
        <w:rPr>
          <w:rFonts w:ascii="Times New Roman" w:hAnsi="Times New Roman" w:cs="Times New Roman"/>
          <w:sz w:val="24"/>
          <w:szCs w:val="24"/>
        </w:rPr>
        <w:t xml:space="preserve">Keith </w:t>
      </w:r>
      <w:r w:rsidRPr="00217FFB">
        <w:rPr>
          <w:rFonts w:ascii="Times New Roman" w:hAnsi="Times New Roman" w:cs="Times New Roman"/>
          <w:sz w:val="24"/>
          <w:szCs w:val="24"/>
        </w:rPr>
        <w:t>Miller</w:t>
      </w:r>
      <w:r w:rsidR="000A6E86" w:rsidRPr="00217FFB">
        <w:rPr>
          <w:rFonts w:ascii="Times New Roman" w:hAnsi="Times New Roman" w:cs="Times New Roman"/>
          <w:sz w:val="24"/>
          <w:szCs w:val="24"/>
        </w:rPr>
        <w:t xml:space="preserve"> and Associate Director Shawn Alfrey, the University Honors Program began in AY 2016 to review</w:t>
      </w:r>
      <w:r w:rsidRPr="00217FFB">
        <w:rPr>
          <w:rFonts w:ascii="Times New Roman" w:hAnsi="Times New Roman" w:cs="Times New Roman"/>
          <w:sz w:val="24"/>
          <w:szCs w:val="24"/>
        </w:rPr>
        <w:t xml:space="preserve"> and update our vision and values to </w:t>
      </w:r>
      <w:r w:rsidR="00E7267F" w:rsidRPr="00217FFB">
        <w:rPr>
          <w:rFonts w:ascii="Times New Roman" w:hAnsi="Times New Roman" w:cs="Times New Roman"/>
          <w:sz w:val="24"/>
          <w:szCs w:val="24"/>
        </w:rPr>
        <w:t>ensure that our mission</w:t>
      </w:r>
      <w:r w:rsidR="0030579E" w:rsidRPr="00217FFB">
        <w:rPr>
          <w:rFonts w:ascii="Times New Roman" w:hAnsi="Times New Roman" w:cs="Times New Roman"/>
          <w:sz w:val="24"/>
          <w:szCs w:val="24"/>
        </w:rPr>
        <w:t xml:space="preserve"> align</w:t>
      </w:r>
      <w:r w:rsidR="00E7267F" w:rsidRPr="00217FFB">
        <w:rPr>
          <w:rFonts w:ascii="Times New Roman" w:hAnsi="Times New Roman" w:cs="Times New Roman"/>
          <w:sz w:val="24"/>
          <w:szCs w:val="24"/>
        </w:rPr>
        <w:t xml:space="preserve">s </w:t>
      </w:r>
      <w:r w:rsidR="0030579E" w:rsidRPr="00217FFB">
        <w:rPr>
          <w:rFonts w:ascii="Times New Roman" w:hAnsi="Times New Roman" w:cs="Times New Roman"/>
          <w:sz w:val="24"/>
          <w:szCs w:val="24"/>
        </w:rPr>
        <w:t xml:space="preserve">with </w:t>
      </w:r>
      <w:r w:rsidR="00A9716C">
        <w:rPr>
          <w:rFonts w:ascii="Times New Roman" w:hAnsi="Times New Roman" w:cs="Times New Roman"/>
          <w:sz w:val="24"/>
          <w:szCs w:val="24"/>
        </w:rPr>
        <w:t>the University of Denver’s</w:t>
      </w:r>
      <w:r w:rsidR="0030579E" w:rsidRPr="00217FFB">
        <w:rPr>
          <w:rFonts w:ascii="Times New Roman" w:hAnsi="Times New Roman" w:cs="Times New Roman"/>
          <w:sz w:val="24"/>
          <w:szCs w:val="24"/>
        </w:rPr>
        <w:t xml:space="preserve"> strategic </w:t>
      </w:r>
      <w:r w:rsidR="0055456D" w:rsidRPr="00217FFB">
        <w:rPr>
          <w:rFonts w:ascii="Times New Roman" w:hAnsi="Times New Roman" w:cs="Times New Roman"/>
          <w:sz w:val="24"/>
          <w:szCs w:val="24"/>
        </w:rPr>
        <w:t>plan, Impact 2025</w:t>
      </w:r>
      <w:r w:rsidR="008E6098" w:rsidRPr="00217FFB">
        <w:rPr>
          <w:rFonts w:ascii="Times New Roman" w:hAnsi="Times New Roman" w:cs="Times New Roman"/>
          <w:sz w:val="24"/>
          <w:szCs w:val="24"/>
        </w:rPr>
        <w:t>,</w:t>
      </w:r>
      <w:r w:rsidR="0055456D" w:rsidRPr="00217FFB">
        <w:rPr>
          <w:rFonts w:ascii="Times New Roman" w:hAnsi="Times New Roman" w:cs="Times New Roman"/>
          <w:sz w:val="24"/>
          <w:szCs w:val="24"/>
        </w:rPr>
        <w:t xml:space="preserve"> and furthers </w:t>
      </w:r>
      <w:r w:rsidR="00E7267F" w:rsidRPr="00217FFB">
        <w:rPr>
          <w:rFonts w:ascii="Times New Roman" w:hAnsi="Times New Roman" w:cs="Times New Roman"/>
          <w:sz w:val="24"/>
          <w:szCs w:val="24"/>
        </w:rPr>
        <w:t xml:space="preserve">the elements outlined in the University Academic Program’s mission to promote academic excellence, engagement and </w:t>
      </w:r>
      <w:r w:rsidR="008E6098" w:rsidRPr="00217FFB">
        <w:rPr>
          <w:rFonts w:ascii="Times New Roman" w:hAnsi="Times New Roman" w:cs="Times New Roman"/>
          <w:sz w:val="24"/>
          <w:szCs w:val="24"/>
        </w:rPr>
        <w:t xml:space="preserve">student </w:t>
      </w:r>
      <w:r w:rsidR="00E7267F" w:rsidRPr="00217FFB">
        <w:rPr>
          <w:rFonts w:ascii="Times New Roman" w:hAnsi="Times New Roman" w:cs="Times New Roman"/>
          <w:sz w:val="24"/>
          <w:szCs w:val="24"/>
        </w:rPr>
        <w:t xml:space="preserve">success </w:t>
      </w:r>
      <w:r w:rsidR="008E6098" w:rsidRPr="00217FFB">
        <w:rPr>
          <w:rFonts w:ascii="Times New Roman" w:hAnsi="Times New Roman" w:cs="Times New Roman"/>
          <w:sz w:val="24"/>
          <w:szCs w:val="24"/>
        </w:rPr>
        <w:t xml:space="preserve">through providing </w:t>
      </w:r>
      <w:r w:rsidR="0055456D" w:rsidRPr="00217FFB">
        <w:rPr>
          <w:rFonts w:ascii="Times New Roman" w:hAnsi="Times New Roman" w:cs="Times New Roman"/>
          <w:sz w:val="24"/>
          <w:szCs w:val="24"/>
        </w:rPr>
        <w:t>innovative and challenging curricula, interdisciplinary perspectives, and the tools to develop into successful ind</w:t>
      </w:r>
      <w:r w:rsidR="009222C4" w:rsidRPr="00217FFB">
        <w:rPr>
          <w:rFonts w:ascii="Times New Roman" w:hAnsi="Times New Roman" w:cs="Times New Roman"/>
          <w:sz w:val="24"/>
          <w:szCs w:val="24"/>
        </w:rPr>
        <w:t xml:space="preserve">ividuals and engaged citizens. </w:t>
      </w:r>
    </w:p>
    <w:p w14:paraId="449D74C1" w14:textId="77777777" w:rsidR="0044516C" w:rsidRPr="00217FFB" w:rsidRDefault="0055456D" w:rsidP="00486601">
      <w:pPr>
        <w:rPr>
          <w:rFonts w:ascii="Times New Roman" w:hAnsi="Times New Roman" w:cs="Times New Roman"/>
          <w:sz w:val="24"/>
          <w:szCs w:val="24"/>
        </w:rPr>
      </w:pPr>
      <w:r w:rsidRPr="00217FFB">
        <w:rPr>
          <w:rFonts w:ascii="Times New Roman" w:hAnsi="Times New Roman" w:cs="Times New Roman"/>
          <w:sz w:val="24"/>
          <w:szCs w:val="24"/>
        </w:rPr>
        <w:t xml:space="preserve"> The University Honors Program is organized </w:t>
      </w:r>
      <w:r w:rsidR="00E7267F" w:rsidRPr="00217FFB">
        <w:rPr>
          <w:rFonts w:ascii="Times New Roman" w:hAnsi="Times New Roman" w:cs="Times New Roman"/>
          <w:sz w:val="24"/>
          <w:szCs w:val="24"/>
        </w:rPr>
        <w:t xml:space="preserve">according to </w:t>
      </w:r>
      <w:r w:rsidRPr="00217FFB">
        <w:rPr>
          <w:rFonts w:ascii="Times New Roman" w:hAnsi="Times New Roman" w:cs="Times New Roman"/>
          <w:sz w:val="24"/>
          <w:szCs w:val="24"/>
        </w:rPr>
        <w:t xml:space="preserve">three </w:t>
      </w:r>
      <w:r w:rsidR="0044516C" w:rsidRPr="00217FFB">
        <w:rPr>
          <w:rFonts w:ascii="Times New Roman" w:hAnsi="Times New Roman" w:cs="Times New Roman"/>
          <w:sz w:val="24"/>
          <w:szCs w:val="24"/>
        </w:rPr>
        <w:t>pillars</w:t>
      </w:r>
      <w:r w:rsidRPr="00217FFB">
        <w:rPr>
          <w:rFonts w:ascii="Times New Roman" w:hAnsi="Times New Roman" w:cs="Times New Roman"/>
          <w:sz w:val="24"/>
          <w:szCs w:val="24"/>
        </w:rPr>
        <w:t xml:space="preserve"> that complement those goals</w:t>
      </w:r>
      <w:r w:rsidR="00E7267F" w:rsidRPr="00217FFB">
        <w:rPr>
          <w:rFonts w:ascii="Times New Roman" w:hAnsi="Times New Roman" w:cs="Times New Roman"/>
          <w:sz w:val="24"/>
          <w:szCs w:val="24"/>
        </w:rPr>
        <w:t xml:space="preserve">:  1) </w:t>
      </w:r>
      <w:r w:rsidR="0044516C" w:rsidRPr="00217FFB">
        <w:rPr>
          <w:rFonts w:ascii="Times New Roman" w:hAnsi="Times New Roman" w:cs="Times New Roman"/>
          <w:sz w:val="24"/>
          <w:szCs w:val="24"/>
        </w:rPr>
        <w:t>community development and engagement</w:t>
      </w:r>
      <w:r w:rsidR="00AD037E" w:rsidRPr="00217FFB">
        <w:rPr>
          <w:rFonts w:ascii="Times New Roman" w:hAnsi="Times New Roman" w:cs="Times New Roman"/>
          <w:sz w:val="24"/>
          <w:szCs w:val="24"/>
        </w:rPr>
        <w:t>;</w:t>
      </w:r>
      <w:r w:rsidR="0044516C" w:rsidRPr="00217FFB">
        <w:rPr>
          <w:rFonts w:ascii="Times New Roman" w:hAnsi="Times New Roman" w:cs="Times New Roman"/>
          <w:sz w:val="24"/>
          <w:szCs w:val="24"/>
        </w:rPr>
        <w:t xml:space="preserve"> </w:t>
      </w:r>
      <w:r w:rsidR="00E7267F" w:rsidRPr="00217FFB">
        <w:rPr>
          <w:rFonts w:ascii="Times New Roman" w:hAnsi="Times New Roman" w:cs="Times New Roman"/>
          <w:sz w:val="24"/>
          <w:szCs w:val="24"/>
        </w:rPr>
        <w:t xml:space="preserve">2) </w:t>
      </w:r>
      <w:r w:rsidR="0044516C" w:rsidRPr="00217FFB">
        <w:rPr>
          <w:rFonts w:ascii="Times New Roman" w:hAnsi="Times New Roman" w:cs="Times New Roman"/>
          <w:sz w:val="24"/>
          <w:szCs w:val="24"/>
        </w:rPr>
        <w:t>research and creative work</w:t>
      </w:r>
      <w:r w:rsidR="00AD037E" w:rsidRPr="00217FFB">
        <w:rPr>
          <w:rFonts w:ascii="Times New Roman" w:hAnsi="Times New Roman" w:cs="Times New Roman"/>
          <w:sz w:val="24"/>
          <w:szCs w:val="24"/>
        </w:rPr>
        <w:t>;</w:t>
      </w:r>
      <w:r w:rsidR="0044516C" w:rsidRPr="00217FFB">
        <w:rPr>
          <w:rFonts w:ascii="Times New Roman" w:hAnsi="Times New Roman" w:cs="Times New Roman"/>
          <w:sz w:val="24"/>
          <w:szCs w:val="24"/>
        </w:rPr>
        <w:t xml:space="preserve"> </w:t>
      </w:r>
      <w:r w:rsidR="00E7267F" w:rsidRPr="00217FFB">
        <w:rPr>
          <w:rFonts w:ascii="Times New Roman" w:hAnsi="Times New Roman" w:cs="Times New Roman"/>
          <w:sz w:val="24"/>
          <w:szCs w:val="24"/>
        </w:rPr>
        <w:t xml:space="preserve">3) </w:t>
      </w:r>
      <w:r w:rsidR="0044516C" w:rsidRPr="00217FFB">
        <w:rPr>
          <w:rFonts w:ascii="Times New Roman" w:hAnsi="Times New Roman" w:cs="Times New Roman"/>
          <w:sz w:val="24"/>
          <w:szCs w:val="24"/>
        </w:rPr>
        <w:t xml:space="preserve">and the </w:t>
      </w:r>
      <w:r w:rsidR="00E7267F" w:rsidRPr="00217FFB">
        <w:rPr>
          <w:rFonts w:ascii="Times New Roman" w:hAnsi="Times New Roman" w:cs="Times New Roman"/>
          <w:sz w:val="24"/>
          <w:szCs w:val="24"/>
        </w:rPr>
        <w:t xml:space="preserve">interdisciplinary </w:t>
      </w:r>
      <w:r w:rsidR="0044516C" w:rsidRPr="00217FFB">
        <w:rPr>
          <w:rFonts w:ascii="Times New Roman" w:hAnsi="Times New Roman" w:cs="Times New Roman"/>
          <w:sz w:val="24"/>
          <w:szCs w:val="24"/>
        </w:rPr>
        <w:t xml:space="preserve">skills of critical thinking, communication, </w:t>
      </w:r>
      <w:r w:rsidR="00AD037E" w:rsidRPr="00217FFB">
        <w:rPr>
          <w:rFonts w:ascii="Times New Roman" w:hAnsi="Times New Roman" w:cs="Times New Roman"/>
          <w:sz w:val="24"/>
          <w:szCs w:val="24"/>
        </w:rPr>
        <w:t xml:space="preserve">and </w:t>
      </w:r>
      <w:r w:rsidR="0044516C" w:rsidRPr="00217FFB">
        <w:rPr>
          <w:rFonts w:ascii="Times New Roman" w:hAnsi="Times New Roman" w:cs="Times New Roman"/>
          <w:sz w:val="24"/>
          <w:szCs w:val="24"/>
        </w:rPr>
        <w:t>reflection</w:t>
      </w:r>
      <w:r w:rsidR="00AD037E" w:rsidRPr="00217FFB">
        <w:rPr>
          <w:rFonts w:ascii="Times New Roman" w:hAnsi="Times New Roman" w:cs="Times New Roman"/>
          <w:sz w:val="24"/>
          <w:szCs w:val="24"/>
        </w:rPr>
        <w:t xml:space="preserve">.  </w:t>
      </w:r>
      <w:r w:rsidR="00E7267F" w:rsidRPr="00217FFB">
        <w:rPr>
          <w:rFonts w:ascii="Times New Roman" w:hAnsi="Times New Roman" w:cs="Times New Roman"/>
          <w:sz w:val="24"/>
          <w:szCs w:val="24"/>
        </w:rPr>
        <w:t xml:space="preserve">We </w:t>
      </w:r>
      <w:r w:rsidR="00AD037E" w:rsidRPr="00217FFB">
        <w:rPr>
          <w:rFonts w:ascii="Times New Roman" w:hAnsi="Times New Roman" w:cs="Times New Roman"/>
          <w:sz w:val="24"/>
          <w:szCs w:val="24"/>
        </w:rPr>
        <w:t>offer a</w:t>
      </w:r>
      <w:r w:rsidR="00E7267F" w:rsidRPr="00217FFB">
        <w:rPr>
          <w:rFonts w:ascii="Times New Roman" w:hAnsi="Times New Roman" w:cs="Times New Roman"/>
          <w:sz w:val="24"/>
          <w:szCs w:val="24"/>
        </w:rPr>
        <w:t xml:space="preserve"> unique </w:t>
      </w:r>
      <w:r w:rsidR="00AD037E" w:rsidRPr="00217FFB">
        <w:rPr>
          <w:rFonts w:ascii="Times New Roman" w:hAnsi="Times New Roman" w:cs="Times New Roman"/>
          <w:sz w:val="24"/>
          <w:szCs w:val="24"/>
        </w:rPr>
        <w:t>curriculum a</w:t>
      </w:r>
      <w:r w:rsidR="00E7267F" w:rsidRPr="00217FFB">
        <w:rPr>
          <w:rFonts w:ascii="Times New Roman" w:hAnsi="Times New Roman" w:cs="Times New Roman"/>
          <w:sz w:val="24"/>
          <w:szCs w:val="24"/>
        </w:rPr>
        <w:t>nd diverse</w:t>
      </w:r>
      <w:r w:rsidR="00AD037E" w:rsidRPr="00217FFB">
        <w:rPr>
          <w:rFonts w:ascii="Times New Roman" w:hAnsi="Times New Roman" w:cs="Times New Roman"/>
          <w:sz w:val="24"/>
          <w:szCs w:val="24"/>
        </w:rPr>
        <w:t xml:space="preserve"> co-curricular opportunities f</w:t>
      </w:r>
      <w:r w:rsidR="00E7267F" w:rsidRPr="00217FFB">
        <w:rPr>
          <w:rFonts w:ascii="Times New Roman" w:hAnsi="Times New Roman" w:cs="Times New Roman"/>
          <w:sz w:val="24"/>
          <w:szCs w:val="24"/>
        </w:rPr>
        <w:t>or our students throughout their undergraduate experience, with the goal of helping them</w:t>
      </w:r>
      <w:r w:rsidR="00B934C9" w:rsidRPr="00217FFB">
        <w:rPr>
          <w:rFonts w:ascii="Times New Roman" w:hAnsi="Times New Roman" w:cs="Times New Roman"/>
          <w:sz w:val="24"/>
          <w:szCs w:val="24"/>
        </w:rPr>
        <w:t xml:space="preserve"> </w:t>
      </w:r>
      <w:r w:rsidR="0044516C" w:rsidRPr="00217FFB">
        <w:rPr>
          <w:rFonts w:ascii="Times New Roman" w:hAnsi="Times New Roman" w:cs="Times New Roman"/>
          <w:sz w:val="24"/>
          <w:szCs w:val="24"/>
        </w:rPr>
        <w:t xml:space="preserve">develop their multiple identities of student, scholar, and citizen.  </w:t>
      </w:r>
      <w:r w:rsidR="00205ED9" w:rsidRPr="00217FFB">
        <w:rPr>
          <w:rFonts w:ascii="Times New Roman" w:hAnsi="Times New Roman" w:cs="Times New Roman"/>
          <w:sz w:val="24"/>
          <w:szCs w:val="24"/>
        </w:rPr>
        <w:t xml:space="preserve">Please find our website at </w:t>
      </w:r>
      <w:hyperlink r:id="rId8" w:history="1">
        <w:r w:rsidR="00205ED9" w:rsidRPr="00217FFB">
          <w:rPr>
            <w:rStyle w:val="Hyperlink"/>
            <w:rFonts w:ascii="Times New Roman" w:hAnsi="Times New Roman" w:cs="Times New Roman"/>
            <w:color w:val="auto"/>
            <w:sz w:val="24"/>
            <w:szCs w:val="24"/>
          </w:rPr>
          <w:t>www.du.edu/honors</w:t>
        </w:r>
      </w:hyperlink>
      <w:r w:rsidR="00205ED9" w:rsidRPr="00217FFB">
        <w:rPr>
          <w:rFonts w:ascii="Times New Roman" w:hAnsi="Times New Roman" w:cs="Times New Roman"/>
          <w:sz w:val="24"/>
          <w:szCs w:val="24"/>
        </w:rPr>
        <w:t xml:space="preserve">.  </w:t>
      </w:r>
    </w:p>
    <w:p w14:paraId="3FC4867C" w14:textId="70DDFED4" w:rsidR="0087108A" w:rsidRPr="00217FFB" w:rsidRDefault="00205ED9" w:rsidP="008C0867">
      <w:pPr>
        <w:rPr>
          <w:rFonts w:ascii="Times New Roman" w:hAnsi="Times New Roman" w:cs="Times New Roman"/>
          <w:sz w:val="24"/>
          <w:szCs w:val="24"/>
        </w:rPr>
      </w:pPr>
      <w:r w:rsidRPr="00217FFB">
        <w:rPr>
          <w:rFonts w:ascii="Times New Roman" w:hAnsi="Times New Roman" w:cs="Times New Roman"/>
          <w:sz w:val="24"/>
          <w:szCs w:val="24"/>
        </w:rPr>
        <w:t xml:space="preserve">To determine how well we are meeting our goals, we </w:t>
      </w:r>
      <w:r w:rsidR="008C0867" w:rsidRPr="00217FFB">
        <w:rPr>
          <w:rFonts w:ascii="Times New Roman" w:hAnsi="Times New Roman" w:cs="Times New Roman"/>
          <w:sz w:val="24"/>
          <w:szCs w:val="24"/>
        </w:rPr>
        <w:t xml:space="preserve">use qualitative and quantitative measures to evaluate success in each of these three areas.  We </w:t>
      </w:r>
      <w:r w:rsidRPr="00217FFB">
        <w:rPr>
          <w:rFonts w:ascii="Times New Roman" w:hAnsi="Times New Roman" w:cs="Times New Roman"/>
          <w:sz w:val="24"/>
          <w:szCs w:val="24"/>
        </w:rPr>
        <w:t xml:space="preserve">collect data on student demographics and numbers in applications, admissions, </w:t>
      </w:r>
      <w:r w:rsidR="00701E88" w:rsidRPr="00217FFB">
        <w:rPr>
          <w:rFonts w:ascii="Times New Roman" w:hAnsi="Times New Roman" w:cs="Times New Roman"/>
          <w:sz w:val="24"/>
          <w:szCs w:val="24"/>
        </w:rPr>
        <w:t xml:space="preserve">achievements, </w:t>
      </w:r>
      <w:r w:rsidRPr="00217FFB">
        <w:rPr>
          <w:rFonts w:ascii="Times New Roman" w:hAnsi="Times New Roman" w:cs="Times New Roman"/>
          <w:sz w:val="24"/>
          <w:szCs w:val="24"/>
        </w:rPr>
        <w:t>completion of honors requirements</w:t>
      </w:r>
      <w:r w:rsidR="00701E88" w:rsidRPr="00217FFB">
        <w:rPr>
          <w:rFonts w:ascii="Times New Roman" w:hAnsi="Times New Roman" w:cs="Times New Roman"/>
          <w:sz w:val="24"/>
          <w:szCs w:val="24"/>
        </w:rPr>
        <w:t xml:space="preserve"> and persistence in the program;</w:t>
      </w:r>
      <w:r w:rsidRPr="00217FFB">
        <w:rPr>
          <w:rFonts w:ascii="Times New Roman" w:hAnsi="Times New Roman" w:cs="Times New Roman"/>
          <w:sz w:val="24"/>
          <w:szCs w:val="24"/>
        </w:rPr>
        <w:t xml:space="preserve"> as well as course offerings, fill rates, and evaluations; and </w:t>
      </w:r>
      <w:r w:rsidR="00701E88" w:rsidRPr="00217FFB">
        <w:rPr>
          <w:rFonts w:ascii="Times New Roman" w:hAnsi="Times New Roman" w:cs="Times New Roman"/>
          <w:sz w:val="24"/>
          <w:szCs w:val="24"/>
        </w:rPr>
        <w:t xml:space="preserve">amount and distribution </w:t>
      </w:r>
      <w:r w:rsidRPr="00217FFB">
        <w:rPr>
          <w:rFonts w:ascii="Times New Roman" w:hAnsi="Times New Roman" w:cs="Times New Roman"/>
          <w:sz w:val="24"/>
          <w:szCs w:val="24"/>
        </w:rPr>
        <w:t>of</w:t>
      </w:r>
      <w:r w:rsidR="00701E88" w:rsidRPr="00217FFB">
        <w:rPr>
          <w:rFonts w:ascii="Times New Roman" w:hAnsi="Times New Roman" w:cs="Times New Roman"/>
          <w:sz w:val="24"/>
          <w:szCs w:val="24"/>
        </w:rPr>
        <w:t xml:space="preserve"> expenditures, including </w:t>
      </w:r>
      <w:r w:rsidRPr="00217FFB">
        <w:rPr>
          <w:rFonts w:ascii="Times New Roman" w:hAnsi="Times New Roman" w:cs="Times New Roman"/>
          <w:sz w:val="24"/>
          <w:szCs w:val="24"/>
        </w:rPr>
        <w:t>programming, research funding, and cours</w:t>
      </w:r>
      <w:r w:rsidR="00701E88" w:rsidRPr="00217FFB">
        <w:rPr>
          <w:rFonts w:ascii="Times New Roman" w:hAnsi="Times New Roman" w:cs="Times New Roman"/>
          <w:sz w:val="24"/>
          <w:szCs w:val="24"/>
        </w:rPr>
        <w:t xml:space="preserve">e support. </w:t>
      </w:r>
      <w:r w:rsidR="008C0867" w:rsidRPr="00217FFB">
        <w:rPr>
          <w:rFonts w:ascii="Times New Roman" w:hAnsi="Times New Roman" w:cs="Times New Roman"/>
          <w:sz w:val="24"/>
          <w:szCs w:val="24"/>
        </w:rPr>
        <w:t xml:space="preserve"> Exit interviews and anonymous </w:t>
      </w:r>
      <w:proofErr w:type="spellStart"/>
      <w:r w:rsidR="008C0867" w:rsidRPr="00217FFB">
        <w:rPr>
          <w:rFonts w:ascii="Times New Roman" w:hAnsi="Times New Roman" w:cs="Times New Roman"/>
          <w:sz w:val="24"/>
          <w:szCs w:val="24"/>
        </w:rPr>
        <w:t>qualtrics</w:t>
      </w:r>
      <w:proofErr w:type="spellEnd"/>
      <w:r w:rsidR="008C0867" w:rsidRPr="00217FFB">
        <w:rPr>
          <w:rFonts w:ascii="Times New Roman" w:hAnsi="Times New Roman" w:cs="Times New Roman"/>
          <w:sz w:val="24"/>
          <w:szCs w:val="24"/>
        </w:rPr>
        <w:t xml:space="preserve"> surveys </w:t>
      </w:r>
      <w:r w:rsidR="006D0111">
        <w:rPr>
          <w:rFonts w:ascii="Times New Roman" w:hAnsi="Times New Roman" w:cs="Times New Roman"/>
          <w:sz w:val="24"/>
          <w:szCs w:val="24"/>
        </w:rPr>
        <w:t xml:space="preserve">to gain student input </w:t>
      </w:r>
      <w:r w:rsidR="008C0867" w:rsidRPr="00217FFB">
        <w:rPr>
          <w:rFonts w:ascii="Times New Roman" w:hAnsi="Times New Roman" w:cs="Times New Roman"/>
          <w:sz w:val="24"/>
          <w:szCs w:val="24"/>
        </w:rPr>
        <w:t>were used in past years and will be modified for use beginning AY 18-19.</w:t>
      </w:r>
      <w:r w:rsidR="006C5D04">
        <w:rPr>
          <w:rFonts w:ascii="Times New Roman" w:hAnsi="Times New Roman" w:cs="Times New Roman"/>
          <w:sz w:val="24"/>
          <w:szCs w:val="24"/>
        </w:rPr>
        <w:t xml:space="preserve">  </w:t>
      </w:r>
      <w:r w:rsidR="0087108A" w:rsidRPr="00217FFB">
        <w:rPr>
          <w:rFonts w:ascii="Times New Roman" w:hAnsi="Times New Roman" w:cs="Times New Roman"/>
          <w:sz w:val="24"/>
          <w:szCs w:val="24"/>
        </w:rPr>
        <w:t>The discussion below provides details in each of these areas, as do the Appendices at the end of the report.</w:t>
      </w:r>
    </w:p>
    <w:p w14:paraId="2148636D" w14:textId="3A3C8B9B" w:rsidR="00486601" w:rsidRPr="00217FFB" w:rsidRDefault="00486601" w:rsidP="00486601">
      <w:pPr>
        <w:pStyle w:val="xmsolistparagraph"/>
        <w:ind w:hanging="360"/>
        <w:rPr>
          <w:b/>
        </w:rPr>
      </w:pPr>
      <w:r w:rsidRPr="00217FFB">
        <w:rPr>
          <w:b/>
        </w:rPr>
        <w:t xml:space="preserve">      </w:t>
      </w:r>
      <w:r w:rsidR="00C75548" w:rsidRPr="00217FFB">
        <w:rPr>
          <w:b/>
        </w:rPr>
        <w:t>The Honors Program</w:t>
      </w:r>
      <w:r w:rsidR="00616D73" w:rsidRPr="00217FFB">
        <w:rPr>
          <w:b/>
        </w:rPr>
        <w:t xml:space="preserve"> support</w:t>
      </w:r>
      <w:r w:rsidR="00C75548" w:rsidRPr="00217FFB">
        <w:rPr>
          <w:b/>
        </w:rPr>
        <w:t>s</w:t>
      </w:r>
      <w:r w:rsidR="00616D73" w:rsidRPr="00217FFB">
        <w:rPr>
          <w:b/>
        </w:rPr>
        <w:t xml:space="preserve"> a vibrant, engaged, and diverse community </w:t>
      </w:r>
      <w:r w:rsidR="00204B68" w:rsidRPr="00217FFB">
        <w:rPr>
          <w:b/>
        </w:rPr>
        <w:t>of students, faculty, and staff.</w:t>
      </w:r>
    </w:p>
    <w:p w14:paraId="711B11D4" w14:textId="77777777" w:rsidR="00486601" w:rsidRPr="00217FFB" w:rsidRDefault="00486601" w:rsidP="00486601">
      <w:pPr>
        <w:pStyle w:val="xmsolistparagraph"/>
        <w:ind w:hanging="360"/>
        <w:rPr>
          <w:b/>
        </w:rPr>
      </w:pPr>
    </w:p>
    <w:p w14:paraId="3687EBED" w14:textId="02AD4C64" w:rsidR="008E6098" w:rsidRPr="00217FFB" w:rsidRDefault="007C337F" w:rsidP="007C337F">
      <w:pPr>
        <w:pStyle w:val="xmsolistparagraph"/>
        <w:ind w:hanging="90"/>
      </w:pPr>
      <w:r w:rsidRPr="00217FFB">
        <w:rPr>
          <w:b/>
        </w:rPr>
        <w:t xml:space="preserve">  </w:t>
      </w:r>
      <w:r w:rsidR="0055456D" w:rsidRPr="00217FFB">
        <w:rPr>
          <w:u w:val="single"/>
        </w:rPr>
        <w:t>The U</w:t>
      </w:r>
      <w:r w:rsidR="006D0111">
        <w:rPr>
          <w:u w:val="single"/>
        </w:rPr>
        <w:t>HP</w:t>
      </w:r>
      <w:r w:rsidR="0055456D" w:rsidRPr="00217FFB">
        <w:rPr>
          <w:u w:val="single"/>
        </w:rPr>
        <w:t xml:space="preserve"> has </w:t>
      </w:r>
      <w:r w:rsidR="00486601" w:rsidRPr="00217FFB">
        <w:rPr>
          <w:u w:val="single"/>
        </w:rPr>
        <w:t>consistently offered diverse</w:t>
      </w:r>
      <w:r w:rsidRPr="00217FFB">
        <w:rPr>
          <w:u w:val="single"/>
        </w:rPr>
        <w:t xml:space="preserve"> programming</w:t>
      </w:r>
      <w:r w:rsidR="00486601" w:rsidRPr="00217FFB">
        <w:rPr>
          <w:u w:val="single"/>
        </w:rPr>
        <w:t xml:space="preserve"> for our students intended to i</w:t>
      </w:r>
      <w:r w:rsidR="00BE44E8" w:rsidRPr="00217FFB">
        <w:rPr>
          <w:u w:val="single"/>
        </w:rPr>
        <w:t>ntroduce them to</w:t>
      </w:r>
      <w:r w:rsidR="00486601" w:rsidRPr="00217FFB">
        <w:rPr>
          <w:u w:val="single"/>
        </w:rPr>
        <w:t xml:space="preserve"> DU and the larger Denver community, broaden their cultural and social perspectives, and allow them to socialize and engage with each other outside of the classroom.</w:t>
      </w:r>
      <w:r w:rsidR="00486601" w:rsidRPr="00217FFB">
        <w:t xml:space="preserve">  </w:t>
      </w:r>
    </w:p>
    <w:p w14:paraId="1772AAF5" w14:textId="77777777" w:rsidR="008E6098" w:rsidRPr="00217FFB" w:rsidRDefault="008E6098" w:rsidP="00DA4044">
      <w:pPr>
        <w:pStyle w:val="xmsolistparagraph"/>
      </w:pPr>
    </w:p>
    <w:p w14:paraId="3228A525" w14:textId="03D7457A" w:rsidR="00676A2E" w:rsidRDefault="00E24636" w:rsidP="00676A2E">
      <w:pPr>
        <w:pStyle w:val="xmsolistparagraph"/>
      </w:pPr>
      <w:r w:rsidRPr="00ED7FD6">
        <w:lastRenderedPageBreak/>
        <w:t>In AY 18-19</w:t>
      </w:r>
      <w:r w:rsidR="006C5D04" w:rsidRPr="00ED7FD6">
        <w:t xml:space="preserve"> the UHP</w:t>
      </w:r>
      <w:r w:rsidR="00D2567B" w:rsidRPr="00ED7FD6">
        <w:t xml:space="preserve"> </w:t>
      </w:r>
      <w:r w:rsidRPr="00ED7FD6">
        <w:t>offered 1</w:t>
      </w:r>
      <w:r w:rsidR="0044289E" w:rsidRPr="00ED7FD6">
        <w:t>4</w:t>
      </w:r>
      <w:r w:rsidR="006C5D04" w:rsidRPr="00ED7FD6">
        <w:t xml:space="preserve"> unique events</w:t>
      </w:r>
      <w:r w:rsidR="00A87AB1" w:rsidRPr="00ED7FD6">
        <w:t xml:space="preserve"> (</w:t>
      </w:r>
      <w:r w:rsidRPr="00ED7FD6">
        <w:t>compared to AY 17-18s 14</w:t>
      </w:r>
      <w:r w:rsidR="00A87AB1" w:rsidRPr="00ED7FD6">
        <w:t>)</w:t>
      </w:r>
      <w:r w:rsidR="00D34C3B" w:rsidRPr="00ED7FD6">
        <w:t>, attended by a total of</w:t>
      </w:r>
      <w:r w:rsidR="0044289E" w:rsidRPr="00ED7FD6">
        <w:t xml:space="preserve"> 471</w:t>
      </w:r>
      <w:r w:rsidR="006C5D04" w:rsidRPr="00ED7FD6">
        <w:t xml:space="preserve"> students</w:t>
      </w:r>
      <w:r w:rsidR="00A87AB1" w:rsidRPr="00ED7FD6">
        <w:t xml:space="preserve"> (</w:t>
      </w:r>
      <w:r w:rsidRPr="00ED7FD6">
        <w:t>compared to AY 17-18</w:t>
      </w:r>
      <w:r w:rsidR="006C5D04" w:rsidRPr="00ED7FD6">
        <w:t>’s</w:t>
      </w:r>
      <w:r w:rsidR="00172691" w:rsidRPr="00ED7FD6">
        <w:t xml:space="preserve"> </w:t>
      </w:r>
      <w:r w:rsidRPr="00ED7FD6">
        <w:t>472</w:t>
      </w:r>
      <w:r w:rsidR="00A87AB1" w:rsidRPr="00ED7FD6">
        <w:t>).</w:t>
      </w:r>
      <w:r w:rsidR="00676A2E">
        <w:t xml:space="preserve">  O</w:t>
      </w:r>
      <w:r w:rsidR="00C157DD">
        <w:t xml:space="preserve">ur </w:t>
      </w:r>
      <w:r w:rsidR="0087108A" w:rsidRPr="00217FFB">
        <w:t>studen</w:t>
      </w:r>
      <w:r w:rsidR="00676A2E">
        <w:t xml:space="preserve">t-run Honors Book Group and </w:t>
      </w:r>
      <w:r w:rsidR="0087108A" w:rsidRPr="00217FFB">
        <w:t>Voltaire Society</w:t>
      </w:r>
      <w:r w:rsidR="00676A2E">
        <w:t xml:space="preserve"> maintained steady, and in some cases, increased, participation</w:t>
      </w:r>
      <w:r w:rsidR="00C157DD" w:rsidRPr="00177EAA">
        <w:t>.</w:t>
      </w:r>
      <w:r w:rsidR="00676A2E" w:rsidRPr="00177EAA">
        <w:t xml:space="preserve"> </w:t>
      </w:r>
      <w:r w:rsidR="0087108A" w:rsidRPr="00177EAA">
        <w:t xml:space="preserve"> </w:t>
      </w:r>
      <w:r w:rsidR="00D2567B" w:rsidRPr="00177EAA">
        <w:t>Appendix A details</w:t>
      </w:r>
      <w:r w:rsidR="00D2567B">
        <w:t xml:space="preserve"> our programming.</w:t>
      </w:r>
    </w:p>
    <w:p w14:paraId="27DE3818" w14:textId="77777777" w:rsidR="00676A2E" w:rsidRDefault="00676A2E" w:rsidP="00676A2E">
      <w:pPr>
        <w:pStyle w:val="xmsolistparagraph"/>
      </w:pPr>
    </w:p>
    <w:p w14:paraId="251533E6" w14:textId="635A4B05" w:rsidR="008E6098" w:rsidRPr="00217FFB" w:rsidRDefault="00486601" w:rsidP="00DA4044">
      <w:pPr>
        <w:pStyle w:val="xmsolistparagraph"/>
      </w:pPr>
      <w:r w:rsidRPr="00ED7FD6">
        <w:t xml:space="preserve">Many of </w:t>
      </w:r>
      <w:r w:rsidR="008E6098" w:rsidRPr="00ED7FD6">
        <w:t xml:space="preserve">our </w:t>
      </w:r>
      <w:r w:rsidRPr="00ED7FD6">
        <w:t>events were linked to coursework or other opportunities for com</w:t>
      </w:r>
      <w:r w:rsidR="00676A2E" w:rsidRPr="00ED7FD6">
        <w:t>munity engagement.  The Retreat at the YMCA Camp of the Rockies in Rocky Mountain National Park,</w:t>
      </w:r>
      <w:r w:rsidRPr="00ED7FD6">
        <w:t xml:space="preserve"> for instance, was included as an experiential opport</w:t>
      </w:r>
      <w:r w:rsidR="008E6098" w:rsidRPr="00ED7FD6">
        <w:t>unity for students in our four first-</w:t>
      </w:r>
      <w:r w:rsidRPr="00ED7FD6">
        <w:t xml:space="preserve">year honors seminars </w:t>
      </w:r>
      <w:r w:rsidR="00ED7FD6" w:rsidRPr="00ED7FD6">
        <w:t xml:space="preserve">to connect with their peers and </w:t>
      </w:r>
      <w:proofErr w:type="spellStart"/>
      <w:r w:rsidR="00ED7FD6" w:rsidRPr="00ED7FD6">
        <w:t>TAs.</w:t>
      </w:r>
      <w:proofErr w:type="spellEnd"/>
      <w:r w:rsidRPr="00ED7FD6">
        <w:t xml:space="preserve">  The banquet</w:t>
      </w:r>
      <w:r w:rsidR="00ED7FD6" w:rsidRPr="00ED7FD6">
        <w:t xml:space="preserve"> was a celebration of student research and the work supported by our special honors funding.</w:t>
      </w:r>
      <w:r w:rsidRPr="00ED7FD6">
        <w:t xml:space="preserve"> </w:t>
      </w:r>
    </w:p>
    <w:p w14:paraId="3974CF8E" w14:textId="77777777" w:rsidR="008E6098" w:rsidRPr="00217FFB" w:rsidRDefault="008E6098" w:rsidP="00DA4044">
      <w:pPr>
        <w:pStyle w:val="xmsolistparagraph"/>
      </w:pPr>
    </w:p>
    <w:p w14:paraId="514B3B9F" w14:textId="78D526A4" w:rsidR="00DA4044" w:rsidRDefault="00262849" w:rsidP="00262849">
      <w:pPr>
        <w:pStyle w:val="xmsolistparagraph"/>
      </w:pPr>
      <w:r w:rsidRPr="00217FFB">
        <w:t xml:space="preserve">Events also included Orientation for our </w:t>
      </w:r>
      <w:proofErr w:type="gramStart"/>
      <w:r w:rsidRPr="00217FFB">
        <w:t>first year</w:t>
      </w:r>
      <w:proofErr w:type="gramEnd"/>
      <w:r w:rsidRPr="00217FFB">
        <w:t xml:space="preserve"> students, in which continuing students participated</w:t>
      </w:r>
      <w:r w:rsidR="001B2DA0" w:rsidRPr="00217FFB">
        <w:t xml:space="preserve"> as leaders</w:t>
      </w:r>
      <w:r w:rsidRPr="00217FFB">
        <w:t xml:space="preserve">; our annual picnic to bring the cohorts together; quarterly Pizza and Advising gatherings to provide students with support in </w:t>
      </w:r>
      <w:r w:rsidR="001B2DA0" w:rsidRPr="00217FFB">
        <w:t xml:space="preserve">planning </w:t>
      </w:r>
      <w:r w:rsidRPr="00217FFB">
        <w:t xml:space="preserve">their schedules each quarter; our honors ice cream social at the end of spring quarter; and a lovely </w:t>
      </w:r>
      <w:r w:rsidR="00676A2E">
        <w:t xml:space="preserve">and well-attended </w:t>
      </w:r>
      <w:r w:rsidRPr="00217FFB">
        <w:t>reception for our graduates and their families in the Renaissance Room.</w:t>
      </w:r>
    </w:p>
    <w:p w14:paraId="60DE173A" w14:textId="77777777" w:rsidR="00A643D8" w:rsidRDefault="00A643D8" w:rsidP="00262849">
      <w:pPr>
        <w:pStyle w:val="xmsolistparagraph"/>
        <w:rPr>
          <w:u w:val="single"/>
        </w:rPr>
      </w:pPr>
    </w:p>
    <w:p w14:paraId="432DF44C" w14:textId="03D96F80" w:rsidR="00A643D8" w:rsidRDefault="001B2DA0" w:rsidP="00262849">
      <w:pPr>
        <w:pStyle w:val="xmsolistparagraph"/>
      </w:pPr>
      <w:r w:rsidRPr="00217FFB">
        <w:rPr>
          <w:u w:val="single"/>
        </w:rPr>
        <w:t xml:space="preserve">The </w:t>
      </w:r>
      <w:r w:rsidR="006D0111">
        <w:rPr>
          <w:u w:val="single"/>
        </w:rPr>
        <w:t>UHP</w:t>
      </w:r>
      <w:r w:rsidRPr="00217FFB">
        <w:rPr>
          <w:u w:val="single"/>
        </w:rPr>
        <w:t xml:space="preserve"> </w:t>
      </w:r>
      <w:r w:rsidR="00262849" w:rsidRPr="00217FFB">
        <w:rPr>
          <w:u w:val="single"/>
        </w:rPr>
        <w:t xml:space="preserve">provides leadership opportunities </w:t>
      </w:r>
      <w:r w:rsidR="00204B68" w:rsidRPr="00217FFB">
        <w:rPr>
          <w:u w:val="single"/>
        </w:rPr>
        <w:t>and ways students can develop peer networks</w:t>
      </w:r>
      <w:r w:rsidR="00262849" w:rsidRPr="00217FFB">
        <w:rPr>
          <w:u w:val="single"/>
        </w:rPr>
        <w:t>.</w:t>
      </w:r>
      <w:r w:rsidR="00262849" w:rsidRPr="00217FFB">
        <w:t xml:space="preserve">  </w:t>
      </w:r>
    </w:p>
    <w:p w14:paraId="424180D3" w14:textId="77777777" w:rsidR="00A643D8" w:rsidRDefault="00A643D8" w:rsidP="00262849">
      <w:pPr>
        <w:pStyle w:val="xmsolistparagraph"/>
      </w:pPr>
    </w:p>
    <w:p w14:paraId="509665A5" w14:textId="5501D47C" w:rsidR="005B7822" w:rsidRPr="00217FFB" w:rsidRDefault="00262849" w:rsidP="00262849">
      <w:pPr>
        <w:pStyle w:val="xmsolistparagraph"/>
      </w:pPr>
      <w:r w:rsidRPr="00217FFB">
        <w:t xml:space="preserve">The Honors Book Group is run by Honors students, who select the books to be read, organize meetings, and lead discussions.  In AY 17-18, our students also </w:t>
      </w:r>
      <w:r w:rsidR="003862FC" w:rsidRPr="00217FFB">
        <w:t>provided guidance with</w:t>
      </w:r>
      <w:r w:rsidRPr="00217FFB">
        <w:t xml:space="preserve"> the One Book campus discussions, hosting a student discussion of </w:t>
      </w:r>
      <w:r w:rsidRPr="00217FFB">
        <w:rPr>
          <w:i/>
        </w:rPr>
        <w:t>Hillbilly Elegy</w:t>
      </w:r>
      <w:r w:rsidRPr="00217FFB">
        <w:t xml:space="preserve"> after one of the campus talks.</w:t>
      </w:r>
    </w:p>
    <w:p w14:paraId="34C6569D" w14:textId="77777777" w:rsidR="003862FC" w:rsidRPr="00217FFB" w:rsidRDefault="003862FC" w:rsidP="00262849">
      <w:pPr>
        <w:pStyle w:val="xmsolistparagraph"/>
      </w:pPr>
    </w:p>
    <w:p w14:paraId="37F59F8D" w14:textId="77777777" w:rsidR="003862FC" w:rsidRPr="00217FFB" w:rsidRDefault="003862FC" w:rsidP="00262849">
      <w:pPr>
        <w:pStyle w:val="xmsolistparagraph"/>
      </w:pPr>
      <w:r w:rsidRPr="00217FFB">
        <w:t>The student-run club</w:t>
      </w:r>
      <w:r w:rsidR="00BF1FEA" w:rsidRPr="00217FFB">
        <w:t>, the Voltaire Society,</w:t>
      </w:r>
      <w:r w:rsidRPr="00217FFB">
        <w:t xml:space="preserve"> similarly has student leadership and develops a schedule of events, from a quarterly broom ball team to an end of year hut trip into the mountains </w:t>
      </w:r>
      <w:r w:rsidR="001B2DA0" w:rsidRPr="00217FFB">
        <w:t>on Shrine Pass.</w:t>
      </w:r>
      <w:r w:rsidRPr="00217FFB">
        <w:t xml:space="preserve">  Students are responsible for coordinating, communicating, and budgeting these events, which often </w:t>
      </w:r>
      <w:r w:rsidR="001B2DA0" w:rsidRPr="00217FFB">
        <w:t xml:space="preserve">result, too, in </w:t>
      </w:r>
      <w:r w:rsidRPr="00217FFB">
        <w:t>informal mentorship</w:t>
      </w:r>
      <w:r w:rsidR="001B2DA0" w:rsidRPr="00217FFB">
        <w:t xml:space="preserve"> opportunities</w:t>
      </w:r>
      <w:r w:rsidRPr="00217FFB">
        <w:t>.  Quarterly, Voltaire members meet for coffee before registration.</w:t>
      </w:r>
      <w:r w:rsidR="00BF1FEA" w:rsidRPr="00217FFB">
        <w:t xml:space="preserve">  </w:t>
      </w:r>
    </w:p>
    <w:p w14:paraId="64F6A7E2" w14:textId="77777777" w:rsidR="00BF1FEA" w:rsidRPr="00217FFB" w:rsidRDefault="00BF1FEA" w:rsidP="00262849">
      <w:pPr>
        <w:pStyle w:val="xmsolistparagraph"/>
      </w:pPr>
    </w:p>
    <w:p w14:paraId="659363C3" w14:textId="65F7E815" w:rsidR="00BE44E8" w:rsidRPr="00217FFB" w:rsidRDefault="00676A2E" w:rsidP="00262849">
      <w:pPr>
        <w:pStyle w:val="xmsolistparagraph"/>
      </w:pPr>
      <w:r>
        <w:t>Since 2016, the UHP has developed</w:t>
      </w:r>
      <w:r w:rsidRPr="00217FFB">
        <w:t xml:space="preserve"> peer mentorship opportunities</w:t>
      </w:r>
      <w:r>
        <w:t xml:space="preserve"> to connect students across cohorts</w:t>
      </w:r>
      <w:r w:rsidR="00EB0B46">
        <w:t xml:space="preserve">. </w:t>
      </w:r>
      <w:r w:rsidR="009222C4" w:rsidRPr="00217FFB">
        <w:t>We continue to work to develop best practices for m</w:t>
      </w:r>
      <w:r w:rsidR="00BF1FEA" w:rsidRPr="00217FFB">
        <w:t>ore formal mentorship opportunities</w:t>
      </w:r>
      <w:r w:rsidR="009222C4" w:rsidRPr="00217FFB">
        <w:t>.  I</w:t>
      </w:r>
      <w:r w:rsidR="00BF1FEA" w:rsidRPr="00217FFB">
        <w:t xml:space="preserve">n 2016, </w:t>
      </w:r>
      <w:r w:rsidR="009222C4" w:rsidRPr="00217FFB">
        <w:t>student Honors Council members paired upper class with first year students, with mixed results.  F</w:t>
      </w:r>
      <w:r w:rsidR="00BF1FEA" w:rsidRPr="00217FFB">
        <w:t xml:space="preserve">or AY 17-18, we launched a program of </w:t>
      </w:r>
      <w:r w:rsidR="001B2DA0" w:rsidRPr="00217FFB">
        <w:t>Honors Ambassadors</w:t>
      </w:r>
      <w:r w:rsidR="00BF1FEA" w:rsidRPr="00217FFB">
        <w:t>, who</w:t>
      </w:r>
      <w:r w:rsidR="001B2DA0" w:rsidRPr="00217FFB">
        <w:t xml:space="preserve"> attended Honors Council meetings and organized</w:t>
      </w:r>
      <w:r w:rsidR="00BF1FEA" w:rsidRPr="00217FFB">
        <w:t xml:space="preserve"> activities and mentorship </w:t>
      </w:r>
      <w:r w:rsidR="001B2DA0" w:rsidRPr="00217FFB">
        <w:t>opportunities between cohorts.  A game night and a trip to the downtown aquarium attracted some participants, but not as many as ho</w:t>
      </w:r>
      <w:r w:rsidR="009222C4" w:rsidRPr="00217FFB">
        <w:t>p</w:t>
      </w:r>
      <w:r w:rsidR="001B2DA0" w:rsidRPr="00217FFB">
        <w:t xml:space="preserve">ed, largely </w:t>
      </w:r>
      <w:r w:rsidR="00BF1FEA" w:rsidRPr="00217FFB">
        <w:t xml:space="preserve">because the ambassadors were unable to coordinate efforts and </w:t>
      </w:r>
      <w:r w:rsidR="001B2DA0" w:rsidRPr="00217FFB">
        <w:t>did</w:t>
      </w:r>
      <w:r w:rsidR="00BF1FEA" w:rsidRPr="00217FFB">
        <w:t xml:space="preserve"> not adequately communicate their plans.  Most notably, the Ambassadors secured our Banquet speaker and helped organize that very successful event.</w:t>
      </w:r>
      <w:r w:rsidR="00BE44E8" w:rsidRPr="00217FFB">
        <w:t xml:space="preserve">  </w:t>
      </w:r>
    </w:p>
    <w:p w14:paraId="626727CC" w14:textId="77777777" w:rsidR="00BE44E8" w:rsidRPr="00217FFB" w:rsidRDefault="00BE44E8" w:rsidP="00262849">
      <w:pPr>
        <w:pStyle w:val="xmsolistparagraph"/>
      </w:pPr>
    </w:p>
    <w:p w14:paraId="2A6EB5E5" w14:textId="4208BE10" w:rsidR="00BF1FEA" w:rsidRPr="00217FFB" w:rsidRDefault="009222C4" w:rsidP="00262849">
      <w:pPr>
        <w:pStyle w:val="xmsolistparagraph"/>
      </w:pPr>
      <w:r w:rsidRPr="00217FFB">
        <w:t xml:space="preserve">In order to develop a more robust mentorship program, </w:t>
      </w:r>
      <w:r w:rsidR="00BE44E8" w:rsidRPr="00217FFB">
        <w:t>Miller and Alfrey</w:t>
      </w:r>
      <w:r w:rsidR="008B2BC4" w:rsidRPr="00217FFB">
        <w:t xml:space="preserve"> have researched be</w:t>
      </w:r>
      <w:r w:rsidR="00BE44E8" w:rsidRPr="00217FFB">
        <w:t xml:space="preserve">st practices in student mentorship programs, largely through National Collegiate Honors Council sources, and developed </w:t>
      </w:r>
      <w:r w:rsidR="008B2BC4" w:rsidRPr="00217FFB">
        <w:t xml:space="preserve">our </w:t>
      </w:r>
      <w:r w:rsidR="00BE44E8" w:rsidRPr="00217FFB">
        <w:t xml:space="preserve">Fall 2018 </w:t>
      </w:r>
      <w:proofErr w:type="gramStart"/>
      <w:r w:rsidR="008B2BC4" w:rsidRPr="00217FFB">
        <w:t xml:space="preserve">course, </w:t>
      </w:r>
      <w:r w:rsidR="00BE44E8" w:rsidRPr="00217FFB">
        <w:t xml:space="preserve"> Leading</w:t>
      </w:r>
      <w:proofErr w:type="gramEnd"/>
      <w:r w:rsidR="00BE44E8" w:rsidRPr="00217FFB">
        <w:t xml:space="preserve"> in Honors, linking </w:t>
      </w:r>
      <w:r w:rsidR="00BE44E8" w:rsidRPr="00217FFB">
        <w:lastRenderedPageBreak/>
        <w:t>upper class students with</w:t>
      </w:r>
      <w:r w:rsidR="00236015" w:rsidRPr="00217FFB">
        <w:t xml:space="preserve"> our first year honors seminars,</w:t>
      </w:r>
      <w:r w:rsidR="008B2BC4" w:rsidRPr="00217FFB">
        <w:t xml:space="preserve"> a project that shows promise and will continue to be refined.</w:t>
      </w:r>
    </w:p>
    <w:p w14:paraId="7444E489" w14:textId="77777777" w:rsidR="00F31549" w:rsidRPr="00217FFB" w:rsidRDefault="00F31549" w:rsidP="00262849">
      <w:pPr>
        <w:pStyle w:val="xmsolistparagraph"/>
      </w:pPr>
    </w:p>
    <w:p w14:paraId="728F47C4" w14:textId="4164CA7A" w:rsidR="00A643D8" w:rsidRDefault="00F31549" w:rsidP="00F31549">
      <w:pPr>
        <w:rPr>
          <w:rFonts w:ascii="Times New Roman" w:hAnsi="Times New Roman" w:cs="Times New Roman"/>
          <w:sz w:val="24"/>
          <w:szCs w:val="24"/>
        </w:rPr>
      </w:pPr>
      <w:r w:rsidRPr="00217FFB">
        <w:rPr>
          <w:rFonts w:ascii="Times New Roman" w:hAnsi="Times New Roman" w:cs="Times New Roman"/>
          <w:sz w:val="24"/>
          <w:szCs w:val="24"/>
          <w:u w:val="single"/>
        </w:rPr>
        <w:t xml:space="preserve">The UHP aids DUs efforts to attract and keep high </w:t>
      </w:r>
      <w:r w:rsidR="00D34C3B">
        <w:rPr>
          <w:rFonts w:ascii="Times New Roman" w:hAnsi="Times New Roman" w:cs="Times New Roman"/>
          <w:sz w:val="24"/>
          <w:szCs w:val="24"/>
          <w:u w:val="single"/>
        </w:rPr>
        <w:t>potential</w:t>
      </w:r>
      <w:r w:rsidRPr="00217FFB">
        <w:rPr>
          <w:rFonts w:ascii="Times New Roman" w:hAnsi="Times New Roman" w:cs="Times New Roman"/>
          <w:sz w:val="24"/>
          <w:szCs w:val="24"/>
          <w:u w:val="single"/>
        </w:rPr>
        <w:t xml:space="preserve"> students and students with diverse perspectives and backgrounds</w:t>
      </w:r>
      <w:r w:rsidRPr="00217FFB">
        <w:rPr>
          <w:rFonts w:ascii="Times New Roman" w:hAnsi="Times New Roman" w:cs="Times New Roman"/>
          <w:sz w:val="24"/>
          <w:szCs w:val="24"/>
        </w:rPr>
        <w:t>.</w:t>
      </w:r>
      <w:r w:rsidR="008B2BC4" w:rsidRPr="00217FFB">
        <w:rPr>
          <w:rFonts w:ascii="Times New Roman" w:hAnsi="Times New Roman" w:cs="Times New Roman"/>
          <w:sz w:val="24"/>
          <w:szCs w:val="24"/>
        </w:rPr>
        <w:t xml:space="preserve">  </w:t>
      </w:r>
    </w:p>
    <w:p w14:paraId="12004D84" w14:textId="1382FB5A" w:rsidR="00236015" w:rsidRPr="00217FFB" w:rsidRDefault="00F31549" w:rsidP="00F31549">
      <w:pPr>
        <w:rPr>
          <w:rFonts w:ascii="Times New Roman" w:hAnsi="Times New Roman" w:cs="Times New Roman"/>
          <w:sz w:val="24"/>
          <w:szCs w:val="24"/>
        </w:rPr>
      </w:pPr>
      <w:r w:rsidRPr="00217FFB">
        <w:rPr>
          <w:rFonts w:ascii="Times New Roman" w:hAnsi="Times New Roman" w:cs="Times New Roman"/>
          <w:sz w:val="24"/>
          <w:szCs w:val="24"/>
        </w:rPr>
        <w:t xml:space="preserve">The University Honors Program </w:t>
      </w:r>
      <w:r w:rsidR="00A643D8">
        <w:rPr>
          <w:rFonts w:ascii="Times New Roman" w:hAnsi="Times New Roman" w:cs="Times New Roman"/>
          <w:sz w:val="24"/>
          <w:szCs w:val="24"/>
        </w:rPr>
        <w:t>works</w:t>
      </w:r>
      <w:r w:rsidRPr="00217FFB">
        <w:rPr>
          <w:rFonts w:ascii="Times New Roman" w:hAnsi="Times New Roman" w:cs="Times New Roman"/>
          <w:sz w:val="24"/>
          <w:szCs w:val="24"/>
        </w:rPr>
        <w:t xml:space="preserve"> in close partnership with the Office of </w:t>
      </w:r>
      <w:proofErr w:type="gramStart"/>
      <w:r w:rsidRPr="00217FFB">
        <w:rPr>
          <w:rFonts w:ascii="Times New Roman" w:hAnsi="Times New Roman" w:cs="Times New Roman"/>
          <w:sz w:val="24"/>
          <w:szCs w:val="24"/>
        </w:rPr>
        <w:t>Admission, and</w:t>
      </w:r>
      <w:proofErr w:type="gramEnd"/>
      <w:r w:rsidRPr="00217FFB">
        <w:rPr>
          <w:rFonts w:ascii="Times New Roman" w:hAnsi="Times New Roman" w:cs="Times New Roman"/>
          <w:sz w:val="24"/>
          <w:szCs w:val="24"/>
        </w:rPr>
        <w:t xml:space="preserve"> dev</w:t>
      </w:r>
      <w:r w:rsidR="00A643D8">
        <w:rPr>
          <w:rFonts w:ascii="Times New Roman" w:hAnsi="Times New Roman" w:cs="Times New Roman"/>
          <w:sz w:val="24"/>
          <w:szCs w:val="24"/>
        </w:rPr>
        <w:t xml:space="preserve">elops a variety of ways to reach out </w:t>
      </w:r>
      <w:r w:rsidRPr="00217FFB">
        <w:rPr>
          <w:rFonts w:ascii="Times New Roman" w:hAnsi="Times New Roman" w:cs="Times New Roman"/>
          <w:sz w:val="24"/>
          <w:szCs w:val="24"/>
        </w:rPr>
        <w:t xml:space="preserve">to prospective incoming students.  Our recruitment for the Honors Program focuses on incoming first year as well as transfer </w:t>
      </w:r>
      <w:r w:rsidR="00A643D8">
        <w:rPr>
          <w:rFonts w:ascii="Times New Roman" w:hAnsi="Times New Roman" w:cs="Times New Roman"/>
          <w:sz w:val="24"/>
          <w:szCs w:val="24"/>
        </w:rPr>
        <w:t xml:space="preserve">and continuing students at DU. </w:t>
      </w:r>
      <w:r w:rsidRPr="00217FFB">
        <w:rPr>
          <w:rFonts w:ascii="Times New Roman" w:hAnsi="Times New Roman" w:cs="Times New Roman"/>
          <w:sz w:val="24"/>
          <w:szCs w:val="24"/>
        </w:rPr>
        <w:t xml:space="preserve">Through the Office of Admission, we inform high-achieving high school students about our program, and we send email invitations to </w:t>
      </w:r>
      <w:r w:rsidR="00236015" w:rsidRPr="00217FFB">
        <w:rPr>
          <w:rFonts w:ascii="Times New Roman" w:hAnsi="Times New Roman" w:cs="Times New Roman"/>
          <w:sz w:val="24"/>
          <w:szCs w:val="24"/>
        </w:rPr>
        <w:t xml:space="preserve">apply to </w:t>
      </w:r>
      <w:r w:rsidRPr="00217FFB">
        <w:rPr>
          <w:rFonts w:ascii="Times New Roman" w:hAnsi="Times New Roman" w:cs="Times New Roman"/>
          <w:sz w:val="24"/>
          <w:szCs w:val="24"/>
        </w:rPr>
        <w:t>selected admitted students</w:t>
      </w:r>
      <w:r w:rsidR="00236015" w:rsidRPr="00217FFB">
        <w:rPr>
          <w:rFonts w:ascii="Times New Roman" w:hAnsi="Times New Roman" w:cs="Times New Roman"/>
          <w:sz w:val="24"/>
          <w:szCs w:val="24"/>
        </w:rPr>
        <w:t>.</w:t>
      </w:r>
      <w:r w:rsidRPr="00217FFB">
        <w:rPr>
          <w:rFonts w:ascii="Times New Roman" w:hAnsi="Times New Roman" w:cs="Times New Roman"/>
          <w:sz w:val="24"/>
          <w:szCs w:val="24"/>
        </w:rPr>
        <w:t xml:space="preserve">  We also participate in DU recruitment events, including the </w:t>
      </w:r>
      <w:r w:rsidR="006D0111">
        <w:rPr>
          <w:rFonts w:ascii="Times New Roman" w:hAnsi="Times New Roman" w:cs="Times New Roman"/>
          <w:sz w:val="24"/>
          <w:szCs w:val="24"/>
        </w:rPr>
        <w:t xml:space="preserve">Boettcher Finalist Open House, the many Pioneer Day Mondays, and the </w:t>
      </w:r>
      <w:r w:rsidRPr="00217FFB">
        <w:rPr>
          <w:rFonts w:ascii="Times New Roman" w:hAnsi="Times New Roman" w:cs="Times New Roman"/>
          <w:sz w:val="24"/>
          <w:szCs w:val="24"/>
        </w:rPr>
        <w:t xml:space="preserve">two Journey to DU Saturdays </w:t>
      </w:r>
      <w:r w:rsidR="006D0111">
        <w:rPr>
          <w:rFonts w:ascii="Times New Roman" w:hAnsi="Times New Roman" w:cs="Times New Roman"/>
          <w:sz w:val="24"/>
          <w:szCs w:val="24"/>
        </w:rPr>
        <w:t>that began</w:t>
      </w:r>
      <w:r w:rsidRPr="00217FFB">
        <w:rPr>
          <w:rFonts w:ascii="Times New Roman" w:hAnsi="Times New Roman" w:cs="Times New Roman"/>
          <w:sz w:val="24"/>
          <w:szCs w:val="24"/>
        </w:rPr>
        <w:t xml:space="preserve"> in 2016.  Finally, we meet in person with prospective students and their parents.  </w:t>
      </w:r>
    </w:p>
    <w:p w14:paraId="75491C94" w14:textId="311598BB" w:rsidR="00EB0B46" w:rsidRPr="00217FFB" w:rsidRDefault="00F31549" w:rsidP="00EB0B46">
      <w:r w:rsidRPr="00ED7FD6">
        <w:rPr>
          <w:rFonts w:ascii="Times New Roman" w:hAnsi="Times New Roman" w:cs="Times New Roman"/>
          <w:sz w:val="24"/>
          <w:szCs w:val="24"/>
        </w:rPr>
        <w:t xml:space="preserve">Our application has been available online since 2016, and we have seen a steady increase of applicants since that time, probably owing both to the ease of application and our recruitment efforts </w:t>
      </w:r>
      <w:r w:rsidR="00EB0B46" w:rsidRPr="00ED7FD6">
        <w:rPr>
          <w:rFonts w:ascii="Times New Roman" w:hAnsi="Times New Roman" w:cs="Times New Roman"/>
          <w:sz w:val="24"/>
          <w:szCs w:val="24"/>
        </w:rPr>
        <w:t>(</w:t>
      </w:r>
      <w:r w:rsidR="00800EF7" w:rsidRPr="00ED7FD6">
        <w:rPr>
          <w:rFonts w:ascii="Times New Roman" w:hAnsi="Times New Roman" w:cs="Times New Roman"/>
          <w:sz w:val="24"/>
          <w:szCs w:val="24"/>
        </w:rPr>
        <w:t>336</w:t>
      </w:r>
      <w:r w:rsidR="00EB0B46" w:rsidRPr="00ED7FD6">
        <w:rPr>
          <w:rFonts w:ascii="Times New Roman" w:hAnsi="Times New Roman" w:cs="Times New Roman"/>
          <w:sz w:val="24"/>
          <w:szCs w:val="24"/>
        </w:rPr>
        <w:t xml:space="preserve"> compared to </w:t>
      </w:r>
      <w:r w:rsidR="00800EF7" w:rsidRPr="00ED7FD6">
        <w:rPr>
          <w:rFonts w:ascii="Times New Roman" w:hAnsi="Times New Roman" w:cs="Times New Roman"/>
          <w:sz w:val="24"/>
          <w:szCs w:val="24"/>
        </w:rPr>
        <w:t>17-18’s 245</w:t>
      </w:r>
      <w:r w:rsidR="00EB0B46" w:rsidRPr="00ED7FD6">
        <w:rPr>
          <w:rFonts w:ascii="Times New Roman" w:hAnsi="Times New Roman" w:cs="Times New Roman"/>
          <w:sz w:val="24"/>
          <w:szCs w:val="24"/>
        </w:rPr>
        <w:t>).</w:t>
      </w:r>
      <w:r w:rsidR="008B2BC4" w:rsidRPr="00217FFB">
        <w:rPr>
          <w:rFonts w:ascii="Times New Roman" w:hAnsi="Times New Roman" w:cs="Times New Roman"/>
          <w:sz w:val="24"/>
          <w:szCs w:val="24"/>
        </w:rPr>
        <w:t xml:space="preserve"> </w:t>
      </w:r>
    </w:p>
    <w:p w14:paraId="14BA8339" w14:textId="4FC585B8" w:rsidR="006623DA" w:rsidRPr="00217FFB" w:rsidRDefault="006623DA" w:rsidP="006623DA">
      <w:pPr>
        <w:rPr>
          <w:rFonts w:ascii="Times New Roman" w:hAnsi="Times New Roman" w:cs="Times New Roman"/>
          <w:sz w:val="24"/>
          <w:szCs w:val="24"/>
        </w:rPr>
      </w:pPr>
      <w:r w:rsidRPr="00217FFB">
        <w:rPr>
          <w:rFonts w:ascii="Times New Roman" w:hAnsi="Times New Roman" w:cs="Times New Roman"/>
          <w:sz w:val="24"/>
          <w:szCs w:val="24"/>
        </w:rPr>
        <w:t xml:space="preserve">In addition to high-achieving first year students, we also actively seek incoming </w:t>
      </w:r>
      <w:proofErr w:type="gramStart"/>
      <w:r w:rsidRPr="00217FFB">
        <w:rPr>
          <w:rFonts w:ascii="Times New Roman" w:hAnsi="Times New Roman" w:cs="Times New Roman"/>
          <w:sz w:val="24"/>
          <w:szCs w:val="24"/>
        </w:rPr>
        <w:t>first generation</w:t>
      </w:r>
      <w:proofErr w:type="gramEnd"/>
      <w:r w:rsidRPr="00217FFB">
        <w:rPr>
          <w:rFonts w:ascii="Times New Roman" w:hAnsi="Times New Roman" w:cs="Times New Roman"/>
          <w:sz w:val="24"/>
          <w:szCs w:val="24"/>
        </w:rPr>
        <w:t xml:space="preserve"> students and students of color who traditionally do not apply to Honors Programs</w:t>
      </w:r>
      <w:r w:rsidR="00236015" w:rsidRPr="00217FFB">
        <w:rPr>
          <w:rFonts w:ascii="Times New Roman" w:hAnsi="Times New Roman" w:cs="Times New Roman"/>
          <w:sz w:val="24"/>
          <w:szCs w:val="24"/>
        </w:rPr>
        <w:t>.</w:t>
      </w:r>
      <w:r w:rsidRPr="00217FFB">
        <w:rPr>
          <w:rFonts w:ascii="Times New Roman" w:hAnsi="Times New Roman" w:cs="Times New Roman"/>
          <w:sz w:val="24"/>
          <w:szCs w:val="24"/>
        </w:rPr>
        <w:t xml:space="preserve">  In AY 17-18, we were happy to </w:t>
      </w:r>
      <w:r w:rsidR="00236015" w:rsidRPr="00217FFB">
        <w:rPr>
          <w:rFonts w:ascii="Times New Roman" w:hAnsi="Times New Roman" w:cs="Times New Roman"/>
          <w:sz w:val="24"/>
          <w:szCs w:val="24"/>
        </w:rPr>
        <w:t>participate</w:t>
      </w:r>
      <w:r w:rsidRPr="00217FFB">
        <w:rPr>
          <w:rFonts w:ascii="Times New Roman" w:hAnsi="Times New Roman" w:cs="Times New Roman"/>
          <w:sz w:val="24"/>
          <w:szCs w:val="24"/>
        </w:rPr>
        <w:t xml:space="preserve"> in </w:t>
      </w:r>
      <w:r w:rsidR="00236015" w:rsidRPr="00217FFB">
        <w:rPr>
          <w:rFonts w:ascii="Times New Roman" w:hAnsi="Times New Roman" w:cs="Times New Roman"/>
          <w:sz w:val="24"/>
          <w:szCs w:val="24"/>
        </w:rPr>
        <w:t>DU’s</w:t>
      </w:r>
      <w:r w:rsidRPr="00217FFB">
        <w:rPr>
          <w:rFonts w:ascii="Times New Roman" w:hAnsi="Times New Roman" w:cs="Times New Roman"/>
          <w:sz w:val="24"/>
          <w:szCs w:val="24"/>
        </w:rPr>
        <w:t xml:space="preserve"> </w:t>
      </w:r>
      <w:r w:rsidR="007004AB" w:rsidRPr="00217FFB">
        <w:rPr>
          <w:rFonts w:ascii="Times New Roman" w:hAnsi="Times New Roman" w:cs="Times New Roman"/>
          <w:sz w:val="24"/>
          <w:szCs w:val="24"/>
        </w:rPr>
        <w:t>Pathway to Pioneer Visit</w:t>
      </w:r>
      <w:r w:rsidR="00A346E5" w:rsidRPr="00217FFB">
        <w:rPr>
          <w:rFonts w:ascii="Times New Roman" w:hAnsi="Times New Roman" w:cs="Times New Roman"/>
          <w:sz w:val="24"/>
          <w:szCs w:val="24"/>
        </w:rPr>
        <w:t xml:space="preserve"> </w:t>
      </w:r>
      <w:r w:rsidRPr="00217FFB">
        <w:rPr>
          <w:rFonts w:ascii="Times New Roman" w:hAnsi="Times New Roman" w:cs="Times New Roman"/>
          <w:sz w:val="24"/>
          <w:szCs w:val="24"/>
        </w:rPr>
        <w:t xml:space="preserve">program, where we met with students from </w:t>
      </w:r>
      <w:r w:rsidR="00236015" w:rsidRPr="00217FFB">
        <w:rPr>
          <w:rFonts w:ascii="Times New Roman" w:hAnsi="Times New Roman" w:cs="Times New Roman"/>
          <w:sz w:val="24"/>
          <w:szCs w:val="24"/>
        </w:rPr>
        <w:t xml:space="preserve">typically under-represented </w:t>
      </w:r>
      <w:r w:rsidRPr="00217FFB">
        <w:rPr>
          <w:rFonts w:ascii="Times New Roman" w:hAnsi="Times New Roman" w:cs="Times New Roman"/>
          <w:sz w:val="24"/>
          <w:szCs w:val="24"/>
        </w:rPr>
        <w:t xml:space="preserve">groups.  Our outreach to FSEM faculty and others on campus has also resulted in more current students applying to our program.  Each quarter we admit </w:t>
      </w:r>
      <w:r w:rsidR="006D0111">
        <w:rPr>
          <w:rFonts w:ascii="Times New Roman" w:hAnsi="Times New Roman" w:cs="Times New Roman"/>
          <w:sz w:val="24"/>
          <w:szCs w:val="24"/>
        </w:rPr>
        <w:t>5-10</w:t>
      </w:r>
      <w:r w:rsidRPr="00217FFB">
        <w:rPr>
          <w:rFonts w:ascii="Times New Roman" w:hAnsi="Times New Roman" w:cs="Times New Roman"/>
          <w:sz w:val="24"/>
          <w:szCs w:val="24"/>
        </w:rPr>
        <w:t xml:space="preserve"> of these students, and </w:t>
      </w:r>
      <w:r w:rsidRPr="00A643D8">
        <w:rPr>
          <w:rFonts w:ascii="Times New Roman" w:hAnsi="Times New Roman" w:cs="Times New Roman"/>
          <w:sz w:val="24"/>
          <w:szCs w:val="24"/>
        </w:rPr>
        <w:t>this group often includes more diversity than</w:t>
      </w:r>
      <w:r w:rsidRPr="00217FFB">
        <w:rPr>
          <w:rFonts w:ascii="Times New Roman" w:hAnsi="Times New Roman" w:cs="Times New Roman"/>
          <w:sz w:val="24"/>
          <w:szCs w:val="24"/>
        </w:rPr>
        <w:t xml:space="preserve"> in our traditional incoming students</w:t>
      </w:r>
      <w:r w:rsidRPr="002E3DD9">
        <w:rPr>
          <w:rFonts w:ascii="Times New Roman" w:hAnsi="Times New Roman" w:cs="Times New Roman"/>
          <w:sz w:val="24"/>
          <w:szCs w:val="24"/>
        </w:rPr>
        <w:t xml:space="preserve">.  </w:t>
      </w:r>
      <w:r w:rsidR="00D34C3B">
        <w:rPr>
          <w:rFonts w:ascii="Times New Roman" w:hAnsi="Times New Roman" w:cs="Times New Roman"/>
          <w:sz w:val="24"/>
          <w:szCs w:val="24"/>
        </w:rPr>
        <w:t>C</w:t>
      </w:r>
      <w:r w:rsidR="002E3DD9">
        <w:rPr>
          <w:rFonts w:ascii="Times New Roman" w:hAnsi="Times New Roman" w:cs="Times New Roman"/>
          <w:sz w:val="24"/>
          <w:szCs w:val="24"/>
        </w:rPr>
        <w:t>urrent or transfer</w:t>
      </w:r>
      <w:r w:rsidRPr="00217FFB">
        <w:rPr>
          <w:rFonts w:ascii="Times New Roman" w:hAnsi="Times New Roman" w:cs="Times New Roman"/>
          <w:sz w:val="24"/>
          <w:szCs w:val="24"/>
        </w:rPr>
        <w:t xml:space="preserve"> students also find us, and we work to help them transition into the Honors community, a boon to those students who as transfers </w:t>
      </w:r>
      <w:r w:rsidR="00236015" w:rsidRPr="00217FFB">
        <w:rPr>
          <w:rFonts w:ascii="Times New Roman" w:hAnsi="Times New Roman" w:cs="Times New Roman"/>
          <w:sz w:val="24"/>
          <w:szCs w:val="24"/>
        </w:rPr>
        <w:t xml:space="preserve">might </w:t>
      </w:r>
      <w:r w:rsidRPr="00217FFB">
        <w:rPr>
          <w:rFonts w:ascii="Times New Roman" w:hAnsi="Times New Roman" w:cs="Times New Roman"/>
          <w:sz w:val="24"/>
          <w:szCs w:val="24"/>
        </w:rPr>
        <w:t xml:space="preserve">miss the orientation support provided first years.  </w:t>
      </w:r>
      <w:r w:rsidR="002E3DD9" w:rsidRPr="00ED7FD6">
        <w:rPr>
          <w:rFonts w:ascii="Times New Roman" w:hAnsi="Times New Roman" w:cs="Times New Roman"/>
          <w:sz w:val="24"/>
          <w:szCs w:val="24"/>
        </w:rPr>
        <w:t xml:space="preserve">In AY </w:t>
      </w:r>
      <w:r w:rsidR="00800EF7" w:rsidRPr="00ED7FD6">
        <w:rPr>
          <w:rFonts w:ascii="Times New Roman" w:hAnsi="Times New Roman" w:cs="Times New Roman"/>
          <w:sz w:val="24"/>
          <w:szCs w:val="24"/>
        </w:rPr>
        <w:t>2018-2019</w:t>
      </w:r>
      <w:r w:rsidR="002E3DD9" w:rsidRPr="00ED7FD6">
        <w:rPr>
          <w:rFonts w:ascii="Times New Roman" w:hAnsi="Times New Roman" w:cs="Times New Roman"/>
          <w:sz w:val="24"/>
          <w:szCs w:val="24"/>
        </w:rPr>
        <w:t>,</w:t>
      </w:r>
      <w:r w:rsidR="00D34C3B" w:rsidRPr="00ED7FD6">
        <w:rPr>
          <w:rFonts w:ascii="Times New Roman" w:hAnsi="Times New Roman" w:cs="Times New Roman"/>
          <w:sz w:val="24"/>
          <w:szCs w:val="24"/>
        </w:rPr>
        <w:t xml:space="preserve"> </w:t>
      </w:r>
      <w:r w:rsidR="00800EF7" w:rsidRPr="00ED7FD6">
        <w:rPr>
          <w:rFonts w:ascii="Times New Roman" w:hAnsi="Times New Roman" w:cs="Times New Roman"/>
          <w:sz w:val="24"/>
          <w:szCs w:val="24"/>
        </w:rPr>
        <w:t>16</w:t>
      </w:r>
      <w:r w:rsidR="002E3DD9" w:rsidRPr="00ED7FD6">
        <w:rPr>
          <w:rFonts w:ascii="Times New Roman" w:hAnsi="Times New Roman" w:cs="Times New Roman"/>
          <w:sz w:val="24"/>
          <w:szCs w:val="24"/>
        </w:rPr>
        <w:t xml:space="preserve"> current </w:t>
      </w:r>
      <w:r w:rsidR="00D34C3B" w:rsidRPr="00ED7FD6">
        <w:rPr>
          <w:rFonts w:ascii="Times New Roman" w:hAnsi="Times New Roman" w:cs="Times New Roman"/>
          <w:sz w:val="24"/>
          <w:szCs w:val="24"/>
        </w:rPr>
        <w:t xml:space="preserve">and </w:t>
      </w:r>
      <w:r w:rsidR="00800EF7" w:rsidRPr="00ED7FD6">
        <w:rPr>
          <w:rFonts w:ascii="Times New Roman" w:hAnsi="Times New Roman" w:cs="Times New Roman"/>
          <w:sz w:val="24"/>
          <w:szCs w:val="24"/>
        </w:rPr>
        <w:t>1</w:t>
      </w:r>
      <w:r w:rsidR="00D34C3B" w:rsidRPr="00ED7FD6">
        <w:rPr>
          <w:rFonts w:ascii="Times New Roman" w:hAnsi="Times New Roman" w:cs="Times New Roman"/>
          <w:sz w:val="24"/>
          <w:szCs w:val="24"/>
        </w:rPr>
        <w:t xml:space="preserve"> transfer </w:t>
      </w:r>
      <w:r w:rsidR="002E3DD9" w:rsidRPr="00ED7FD6">
        <w:rPr>
          <w:rFonts w:ascii="Times New Roman" w:hAnsi="Times New Roman" w:cs="Times New Roman"/>
          <w:sz w:val="24"/>
          <w:szCs w:val="24"/>
        </w:rPr>
        <w:t>students joined the Honors Program.</w:t>
      </w:r>
    </w:p>
    <w:p w14:paraId="4AE47212" w14:textId="7DCB4DCC" w:rsidR="00EB0B46" w:rsidRPr="00ED7FD6" w:rsidRDefault="006623DA" w:rsidP="00EB0B46">
      <w:r w:rsidRPr="00217FFB">
        <w:rPr>
          <w:rFonts w:ascii="Times New Roman" w:hAnsi="Times New Roman" w:cs="Times New Roman"/>
          <w:sz w:val="24"/>
          <w:szCs w:val="24"/>
        </w:rPr>
        <w:t xml:space="preserve">Every year we strive for a cohort of </w:t>
      </w:r>
      <w:r w:rsidR="006D0111">
        <w:rPr>
          <w:rFonts w:ascii="Times New Roman" w:hAnsi="Times New Roman" w:cs="Times New Roman"/>
          <w:sz w:val="24"/>
          <w:szCs w:val="24"/>
        </w:rPr>
        <w:t xml:space="preserve">approximately </w:t>
      </w:r>
      <w:r w:rsidRPr="00217FFB">
        <w:rPr>
          <w:rFonts w:ascii="Times New Roman" w:hAnsi="Times New Roman" w:cs="Times New Roman"/>
          <w:sz w:val="24"/>
          <w:szCs w:val="24"/>
        </w:rPr>
        <w:t>100 diverse, talented students</w:t>
      </w:r>
      <w:r w:rsidRPr="00ED7FD6">
        <w:rPr>
          <w:rFonts w:ascii="Times New Roman" w:hAnsi="Times New Roman" w:cs="Times New Roman"/>
          <w:sz w:val="24"/>
          <w:szCs w:val="24"/>
        </w:rPr>
        <w:t xml:space="preserve">.  </w:t>
      </w:r>
      <w:r w:rsidR="000902CD" w:rsidRPr="00ED7FD6">
        <w:rPr>
          <w:rFonts w:ascii="Times New Roman" w:hAnsi="Times New Roman" w:cs="Times New Roman"/>
          <w:sz w:val="24"/>
          <w:szCs w:val="24"/>
        </w:rPr>
        <w:t>In AY 18-19, our incoming class had an average ACT of 32.4 and an average GPA of 3.99</w:t>
      </w:r>
      <w:r w:rsidR="00503DCD" w:rsidRPr="00ED7FD6">
        <w:rPr>
          <w:rFonts w:ascii="Times New Roman" w:hAnsi="Times New Roman" w:cs="Times New Roman"/>
          <w:sz w:val="24"/>
          <w:szCs w:val="24"/>
        </w:rPr>
        <w:t>.</w:t>
      </w:r>
      <w:r w:rsidRPr="00ED7FD6">
        <w:rPr>
          <w:rFonts w:ascii="Times New Roman" w:hAnsi="Times New Roman" w:cs="Times New Roman"/>
          <w:sz w:val="24"/>
          <w:szCs w:val="24"/>
        </w:rPr>
        <w:t xml:space="preserve"> Of the </w:t>
      </w:r>
      <w:r w:rsidR="000842F0" w:rsidRPr="00ED7FD6">
        <w:rPr>
          <w:rFonts w:ascii="Times New Roman" w:hAnsi="Times New Roman" w:cs="Times New Roman"/>
          <w:sz w:val="24"/>
          <w:szCs w:val="24"/>
        </w:rPr>
        <w:t>336</w:t>
      </w:r>
      <w:r w:rsidRPr="00ED7FD6">
        <w:rPr>
          <w:rFonts w:ascii="Times New Roman" w:hAnsi="Times New Roman" w:cs="Times New Roman"/>
          <w:sz w:val="24"/>
          <w:szCs w:val="24"/>
        </w:rPr>
        <w:t xml:space="preserve"> applications we received last year, we admitted </w:t>
      </w:r>
      <w:r w:rsidR="008A63F9" w:rsidRPr="00ED7FD6">
        <w:rPr>
          <w:rFonts w:ascii="Times New Roman" w:hAnsi="Times New Roman" w:cs="Times New Roman"/>
          <w:sz w:val="24"/>
          <w:szCs w:val="24"/>
        </w:rPr>
        <w:t>9</w:t>
      </w:r>
      <w:r w:rsidR="000842F0" w:rsidRPr="00ED7FD6">
        <w:rPr>
          <w:rFonts w:ascii="Times New Roman" w:hAnsi="Times New Roman" w:cs="Times New Roman"/>
          <w:sz w:val="24"/>
          <w:szCs w:val="24"/>
        </w:rPr>
        <w:t>1</w:t>
      </w:r>
      <w:r w:rsidR="002E3DD9" w:rsidRPr="00ED7FD6">
        <w:rPr>
          <w:rFonts w:ascii="Times New Roman" w:hAnsi="Times New Roman" w:cs="Times New Roman"/>
          <w:sz w:val="24"/>
          <w:szCs w:val="24"/>
        </w:rPr>
        <w:t xml:space="preserve">.  </w:t>
      </w:r>
      <w:r w:rsidR="0064450C" w:rsidRPr="00ED7FD6">
        <w:rPr>
          <w:rFonts w:ascii="Times New Roman" w:hAnsi="Times New Roman" w:cs="Times New Roman"/>
          <w:sz w:val="24"/>
          <w:szCs w:val="24"/>
        </w:rPr>
        <w:t xml:space="preserve">Of those admitted, </w:t>
      </w:r>
      <w:r w:rsidR="000902CD" w:rsidRPr="00ED7FD6">
        <w:rPr>
          <w:rFonts w:ascii="Times New Roman" w:hAnsi="Times New Roman" w:cs="Times New Roman"/>
          <w:sz w:val="24"/>
          <w:szCs w:val="24"/>
        </w:rPr>
        <w:t>82</w:t>
      </w:r>
      <w:r w:rsidR="00503DCD" w:rsidRPr="00ED7FD6">
        <w:rPr>
          <w:rFonts w:ascii="Times New Roman" w:hAnsi="Times New Roman" w:cs="Times New Roman"/>
          <w:sz w:val="24"/>
          <w:szCs w:val="24"/>
        </w:rPr>
        <w:t xml:space="preserve">% </w:t>
      </w:r>
      <w:r w:rsidR="000902CD" w:rsidRPr="00ED7FD6">
        <w:rPr>
          <w:rFonts w:ascii="Times New Roman" w:hAnsi="Times New Roman" w:cs="Times New Roman"/>
          <w:sz w:val="24"/>
          <w:szCs w:val="24"/>
        </w:rPr>
        <w:t>were white, 6</w:t>
      </w:r>
      <w:r w:rsidR="00503DCD" w:rsidRPr="00ED7FD6">
        <w:rPr>
          <w:rFonts w:ascii="Times New Roman" w:hAnsi="Times New Roman" w:cs="Times New Roman"/>
          <w:sz w:val="24"/>
          <w:szCs w:val="24"/>
        </w:rPr>
        <w:t xml:space="preserve">% </w:t>
      </w:r>
      <w:r w:rsidR="000902CD" w:rsidRPr="00ED7FD6">
        <w:rPr>
          <w:rFonts w:ascii="Times New Roman" w:hAnsi="Times New Roman" w:cs="Times New Roman"/>
          <w:sz w:val="24"/>
          <w:szCs w:val="24"/>
        </w:rPr>
        <w:t>were Asian, 11</w:t>
      </w:r>
      <w:r w:rsidR="00503DCD" w:rsidRPr="00ED7FD6">
        <w:rPr>
          <w:rFonts w:ascii="Times New Roman" w:hAnsi="Times New Roman" w:cs="Times New Roman"/>
          <w:sz w:val="24"/>
          <w:szCs w:val="24"/>
        </w:rPr>
        <w:t>% were two or more races,</w:t>
      </w:r>
      <w:r w:rsidR="000902CD" w:rsidRPr="00ED7FD6">
        <w:rPr>
          <w:rFonts w:ascii="Times New Roman" w:hAnsi="Times New Roman" w:cs="Times New Roman"/>
          <w:sz w:val="24"/>
          <w:szCs w:val="24"/>
        </w:rPr>
        <w:t xml:space="preserve"> 1% were American Indian or Alaskan Native, and 1</w:t>
      </w:r>
      <w:r w:rsidR="00503DCD" w:rsidRPr="00ED7FD6">
        <w:rPr>
          <w:rFonts w:ascii="Times New Roman" w:hAnsi="Times New Roman" w:cs="Times New Roman"/>
          <w:sz w:val="24"/>
          <w:szCs w:val="24"/>
        </w:rPr>
        <w:t xml:space="preserve">% </w:t>
      </w:r>
      <w:r w:rsidR="00A643D8" w:rsidRPr="00ED7FD6">
        <w:rPr>
          <w:rFonts w:ascii="Times New Roman" w:hAnsi="Times New Roman" w:cs="Times New Roman"/>
          <w:sz w:val="24"/>
          <w:szCs w:val="24"/>
        </w:rPr>
        <w:t>did not indicate a racial identity.</w:t>
      </w:r>
      <w:r w:rsidR="000902CD" w:rsidRPr="00ED7FD6">
        <w:rPr>
          <w:rFonts w:ascii="Times New Roman" w:hAnsi="Times New Roman" w:cs="Times New Roman"/>
          <w:sz w:val="24"/>
          <w:szCs w:val="24"/>
        </w:rPr>
        <w:t xml:space="preserve"> Ethnically, 5</w:t>
      </w:r>
      <w:r w:rsidR="00503DCD" w:rsidRPr="00ED7FD6">
        <w:rPr>
          <w:rFonts w:ascii="Times New Roman" w:hAnsi="Times New Roman" w:cs="Times New Roman"/>
          <w:sz w:val="24"/>
          <w:szCs w:val="24"/>
        </w:rPr>
        <w:t>% were Hispanic or Latino</w:t>
      </w:r>
      <w:r w:rsidR="00A643D8" w:rsidRPr="00ED7FD6">
        <w:rPr>
          <w:rFonts w:ascii="Times New Roman" w:hAnsi="Times New Roman" w:cs="Times New Roman"/>
          <w:sz w:val="24"/>
          <w:szCs w:val="24"/>
        </w:rPr>
        <w:t xml:space="preserve">. </w:t>
      </w:r>
      <w:r w:rsidR="00EB0B46" w:rsidRPr="00ED7FD6">
        <w:rPr>
          <w:rFonts w:ascii="Times New Roman" w:hAnsi="Times New Roman" w:cs="Times New Roman"/>
          <w:sz w:val="24"/>
          <w:szCs w:val="24"/>
        </w:rPr>
        <w:t xml:space="preserve"> Appendix B describes applicant numbers and demographics.</w:t>
      </w:r>
    </w:p>
    <w:p w14:paraId="5296D62C" w14:textId="40B08964" w:rsidR="00F31549" w:rsidRPr="00ED7FD6" w:rsidRDefault="00F31549" w:rsidP="00F31549">
      <w:pPr>
        <w:rPr>
          <w:rFonts w:ascii="Times New Roman" w:hAnsi="Times New Roman" w:cs="Times New Roman"/>
          <w:sz w:val="24"/>
          <w:szCs w:val="24"/>
        </w:rPr>
      </w:pPr>
      <w:r w:rsidRPr="00ED7FD6">
        <w:rPr>
          <w:rFonts w:ascii="Times New Roman" w:hAnsi="Times New Roman" w:cs="Times New Roman"/>
          <w:sz w:val="24"/>
          <w:szCs w:val="24"/>
          <w:u w:val="single"/>
        </w:rPr>
        <w:t>The UHP supports persistence of our students, in the Honors Program but also within the University itself</w:t>
      </w:r>
      <w:r w:rsidRPr="00ED7FD6">
        <w:rPr>
          <w:rFonts w:ascii="Times New Roman" w:hAnsi="Times New Roman" w:cs="Times New Roman"/>
          <w:sz w:val="24"/>
          <w:szCs w:val="24"/>
        </w:rPr>
        <w:t xml:space="preserve">.  </w:t>
      </w:r>
    </w:p>
    <w:p w14:paraId="16A50B8F" w14:textId="6F4B8062" w:rsidR="008553C4" w:rsidRDefault="008553C4" w:rsidP="008553C4">
      <w:pPr>
        <w:rPr>
          <w:rFonts w:ascii="Times New Roman" w:hAnsi="Times New Roman" w:cs="Times New Roman"/>
          <w:sz w:val="24"/>
          <w:szCs w:val="24"/>
        </w:rPr>
      </w:pPr>
      <w:r w:rsidRPr="00ED7FD6">
        <w:rPr>
          <w:rFonts w:ascii="Times New Roman" w:hAnsi="Times New Roman" w:cs="Times New Roman"/>
          <w:sz w:val="24"/>
          <w:szCs w:val="24"/>
        </w:rPr>
        <w:t xml:space="preserve">According to DU’s Institutional Research </w:t>
      </w:r>
      <w:r w:rsidRPr="00ED7FD6">
        <w:rPr>
          <w:rFonts w:ascii="Times New Roman" w:hAnsi="Times New Roman" w:cs="Times New Roman"/>
          <w:i/>
          <w:sz w:val="24"/>
          <w:szCs w:val="24"/>
        </w:rPr>
        <w:t>Fall 2018 One- Two- and Three- Year Persistence Reports,</w:t>
      </w:r>
      <w:r w:rsidRPr="00ED7FD6">
        <w:rPr>
          <w:rFonts w:ascii="Times New Roman" w:hAnsi="Times New Roman" w:cs="Times New Roman"/>
          <w:sz w:val="24"/>
          <w:szCs w:val="24"/>
        </w:rPr>
        <w:t xml:space="preserve"> students who begin in the University Honors Program persist into their second, third, and fourth year at a higher rate than the DU average:  Honors students’ first year persistence was </w:t>
      </w:r>
      <w:r w:rsidR="0044289E" w:rsidRPr="00ED7FD6">
        <w:rPr>
          <w:rFonts w:ascii="Times New Roman" w:hAnsi="Times New Roman" w:cs="Times New Roman"/>
          <w:sz w:val="24"/>
          <w:szCs w:val="24"/>
        </w:rPr>
        <w:t>94.95</w:t>
      </w:r>
      <w:proofErr w:type="gramStart"/>
      <w:r w:rsidRPr="00ED7FD6">
        <w:rPr>
          <w:rFonts w:ascii="Times New Roman" w:hAnsi="Times New Roman" w:cs="Times New Roman"/>
          <w:sz w:val="24"/>
          <w:szCs w:val="24"/>
        </w:rPr>
        <w:t>%,,</w:t>
      </w:r>
      <w:proofErr w:type="gramEnd"/>
      <w:r w:rsidRPr="00ED7FD6">
        <w:rPr>
          <w:rFonts w:ascii="Times New Roman" w:hAnsi="Times New Roman" w:cs="Times New Roman"/>
          <w:sz w:val="24"/>
          <w:szCs w:val="24"/>
        </w:rPr>
        <w:t xml:space="preserve"> compared to DU’s overall </w:t>
      </w:r>
      <w:r w:rsidR="00C37930" w:rsidRPr="00ED7FD6">
        <w:rPr>
          <w:rFonts w:ascii="Times New Roman" w:hAnsi="Times New Roman" w:cs="Times New Roman"/>
          <w:sz w:val="24"/>
          <w:szCs w:val="24"/>
        </w:rPr>
        <w:t>85.5</w:t>
      </w:r>
      <w:r w:rsidRPr="00ED7FD6">
        <w:rPr>
          <w:rFonts w:ascii="Times New Roman" w:hAnsi="Times New Roman" w:cs="Times New Roman"/>
          <w:sz w:val="24"/>
          <w:szCs w:val="24"/>
        </w:rPr>
        <w:t xml:space="preserve">%; the </w:t>
      </w:r>
      <w:r w:rsidRPr="00ED7FD6">
        <w:rPr>
          <w:rFonts w:ascii="Times New Roman" w:hAnsi="Times New Roman" w:cs="Times New Roman"/>
          <w:sz w:val="24"/>
          <w:szCs w:val="24"/>
        </w:rPr>
        <w:lastRenderedPageBreak/>
        <w:t xml:space="preserve">second year rate was </w:t>
      </w:r>
      <w:r w:rsidR="0044289E" w:rsidRPr="00ED7FD6">
        <w:rPr>
          <w:rFonts w:ascii="Times New Roman" w:hAnsi="Times New Roman" w:cs="Times New Roman"/>
          <w:sz w:val="24"/>
          <w:szCs w:val="24"/>
        </w:rPr>
        <w:t>92.93</w:t>
      </w:r>
      <w:r w:rsidRPr="00ED7FD6">
        <w:rPr>
          <w:rFonts w:ascii="Times New Roman" w:hAnsi="Times New Roman" w:cs="Times New Roman"/>
          <w:sz w:val="24"/>
          <w:szCs w:val="24"/>
        </w:rPr>
        <w:t xml:space="preserve">% compared to </w:t>
      </w:r>
      <w:r w:rsidR="00C37930" w:rsidRPr="00ED7FD6">
        <w:rPr>
          <w:rFonts w:ascii="Times New Roman" w:hAnsi="Times New Roman" w:cs="Times New Roman"/>
          <w:sz w:val="24"/>
          <w:szCs w:val="24"/>
        </w:rPr>
        <w:t>87.5</w:t>
      </w:r>
      <w:r w:rsidRPr="00ED7FD6">
        <w:rPr>
          <w:rFonts w:ascii="Times New Roman" w:hAnsi="Times New Roman" w:cs="Times New Roman"/>
          <w:sz w:val="24"/>
          <w:szCs w:val="24"/>
        </w:rPr>
        <w:t xml:space="preserve">%; and the third year rate was </w:t>
      </w:r>
      <w:r w:rsidR="0044289E" w:rsidRPr="00ED7FD6">
        <w:rPr>
          <w:rFonts w:ascii="Times New Roman" w:hAnsi="Times New Roman" w:cs="Times New Roman"/>
          <w:sz w:val="24"/>
          <w:szCs w:val="24"/>
        </w:rPr>
        <w:t>91.09</w:t>
      </w:r>
      <w:r w:rsidRPr="00ED7FD6">
        <w:rPr>
          <w:rFonts w:ascii="Times New Roman" w:hAnsi="Times New Roman" w:cs="Times New Roman"/>
          <w:sz w:val="24"/>
          <w:szCs w:val="24"/>
        </w:rPr>
        <w:t xml:space="preserve">% compared to </w:t>
      </w:r>
      <w:r w:rsidR="00C37930" w:rsidRPr="00ED7FD6">
        <w:rPr>
          <w:rFonts w:ascii="Times New Roman" w:hAnsi="Times New Roman" w:cs="Times New Roman"/>
          <w:sz w:val="24"/>
          <w:szCs w:val="24"/>
        </w:rPr>
        <w:t>87.1</w:t>
      </w:r>
      <w:r w:rsidRPr="00ED7FD6">
        <w:rPr>
          <w:rFonts w:ascii="Times New Roman" w:hAnsi="Times New Roman" w:cs="Times New Roman"/>
          <w:sz w:val="24"/>
          <w:szCs w:val="24"/>
        </w:rPr>
        <w:t>%.</w:t>
      </w:r>
    </w:p>
    <w:p w14:paraId="7FA33451" w14:textId="544510D0" w:rsidR="00236015" w:rsidRPr="00217FFB" w:rsidRDefault="008553C4" w:rsidP="00236015">
      <w:pPr>
        <w:rPr>
          <w:rFonts w:ascii="Times New Roman" w:hAnsi="Times New Roman" w:cs="Times New Roman"/>
          <w:sz w:val="24"/>
          <w:szCs w:val="24"/>
        </w:rPr>
      </w:pPr>
      <w:r>
        <w:rPr>
          <w:rFonts w:ascii="Times New Roman" w:hAnsi="Times New Roman" w:cs="Times New Roman"/>
          <w:sz w:val="24"/>
          <w:szCs w:val="24"/>
        </w:rPr>
        <w:t xml:space="preserve">While </w:t>
      </w:r>
      <w:r w:rsidR="00F31549" w:rsidRPr="00217FFB">
        <w:rPr>
          <w:rFonts w:ascii="Times New Roman" w:hAnsi="Times New Roman" w:cs="Times New Roman"/>
          <w:sz w:val="24"/>
          <w:szCs w:val="24"/>
        </w:rPr>
        <w:t>students who begin in honors are more likely t</w:t>
      </w:r>
      <w:r>
        <w:rPr>
          <w:rFonts w:ascii="Times New Roman" w:hAnsi="Times New Roman" w:cs="Times New Roman"/>
          <w:sz w:val="24"/>
          <w:szCs w:val="24"/>
        </w:rPr>
        <w:t>o persist into their third year</w:t>
      </w:r>
      <w:r w:rsidR="00F31549" w:rsidRPr="00217FFB">
        <w:rPr>
          <w:rFonts w:ascii="Times New Roman" w:hAnsi="Times New Roman" w:cs="Times New Roman"/>
          <w:sz w:val="24"/>
          <w:szCs w:val="24"/>
        </w:rPr>
        <w:t xml:space="preserve">, they </w:t>
      </w:r>
      <w:r>
        <w:rPr>
          <w:rFonts w:ascii="Times New Roman" w:hAnsi="Times New Roman" w:cs="Times New Roman"/>
          <w:sz w:val="24"/>
          <w:szCs w:val="24"/>
        </w:rPr>
        <w:t xml:space="preserve">also </w:t>
      </w:r>
      <w:r w:rsidR="00F31549" w:rsidRPr="00217FFB">
        <w:rPr>
          <w:rFonts w:ascii="Times New Roman" w:hAnsi="Times New Roman" w:cs="Times New Roman"/>
          <w:sz w:val="24"/>
          <w:szCs w:val="24"/>
        </w:rPr>
        <w:t>complete DU with other indications of success.</w:t>
      </w:r>
      <w:r w:rsidR="00236015" w:rsidRPr="00217FFB">
        <w:rPr>
          <w:rFonts w:ascii="Times New Roman" w:hAnsi="Times New Roman" w:cs="Times New Roman"/>
          <w:sz w:val="24"/>
          <w:szCs w:val="24"/>
        </w:rPr>
        <w:t xml:space="preserve">  </w:t>
      </w:r>
      <w:r w:rsidR="00676A2E">
        <w:rPr>
          <w:rFonts w:ascii="Times New Roman" w:hAnsi="Times New Roman" w:cs="Times New Roman"/>
          <w:sz w:val="24"/>
          <w:szCs w:val="24"/>
        </w:rPr>
        <w:t>In order to stay connected with our students, w</w:t>
      </w:r>
      <w:r w:rsidR="004C5121" w:rsidRPr="00217FFB">
        <w:rPr>
          <w:rFonts w:ascii="Times New Roman" w:hAnsi="Times New Roman" w:cs="Times New Roman"/>
          <w:sz w:val="24"/>
          <w:szCs w:val="24"/>
        </w:rPr>
        <w:t xml:space="preserve">e communicate via our listservs, website, and newsletter, and each year reach out to every student to learn their plans and provide needed advising. </w:t>
      </w:r>
      <w:r w:rsidR="004C5121">
        <w:rPr>
          <w:rFonts w:ascii="Times New Roman" w:hAnsi="Times New Roman" w:cs="Times New Roman"/>
          <w:sz w:val="24"/>
          <w:szCs w:val="24"/>
        </w:rPr>
        <w:t xml:space="preserve"> </w:t>
      </w:r>
      <w:r w:rsidR="004C5121" w:rsidRPr="00217FFB">
        <w:rPr>
          <w:rFonts w:ascii="Times New Roman" w:hAnsi="Times New Roman" w:cs="Times New Roman"/>
          <w:sz w:val="24"/>
          <w:szCs w:val="24"/>
        </w:rPr>
        <w:t xml:space="preserve">Since 2016, the UHP has been focused on outreach to improve and support these </w:t>
      </w:r>
      <w:r w:rsidR="004C5121">
        <w:rPr>
          <w:rFonts w:ascii="Times New Roman" w:hAnsi="Times New Roman" w:cs="Times New Roman"/>
          <w:sz w:val="24"/>
          <w:szCs w:val="24"/>
        </w:rPr>
        <w:t>students’ first year experience,</w:t>
      </w:r>
      <w:r w:rsidR="00236015" w:rsidRPr="00217FFB">
        <w:rPr>
          <w:rFonts w:ascii="Times New Roman" w:hAnsi="Times New Roman" w:cs="Times New Roman"/>
          <w:sz w:val="24"/>
          <w:szCs w:val="24"/>
        </w:rPr>
        <w:t xml:space="preserve"> including expanding our </w:t>
      </w:r>
      <w:proofErr w:type="gramStart"/>
      <w:r w:rsidR="00236015" w:rsidRPr="00217FFB">
        <w:rPr>
          <w:rFonts w:ascii="Times New Roman" w:hAnsi="Times New Roman" w:cs="Times New Roman"/>
          <w:sz w:val="24"/>
          <w:szCs w:val="24"/>
        </w:rPr>
        <w:t>first year</w:t>
      </w:r>
      <w:proofErr w:type="gramEnd"/>
      <w:r w:rsidR="00236015" w:rsidRPr="00217FFB">
        <w:rPr>
          <w:rFonts w:ascii="Times New Roman" w:hAnsi="Times New Roman" w:cs="Times New Roman"/>
          <w:sz w:val="24"/>
          <w:szCs w:val="24"/>
        </w:rPr>
        <w:t xml:space="preserve"> honors seminars and the Honors Retreat, and locating our pizza and advising events on the Honors floor in Halls, and working closely with our Honors RA to publicize our events and encourage participation.</w:t>
      </w:r>
    </w:p>
    <w:p w14:paraId="0AFFF6C3" w14:textId="17E6AC3B" w:rsidR="00FD22F6" w:rsidRDefault="00236015" w:rsidP="00106F39">
      <w:pPr>
        <w:rPr>
          <w:rFonts w:ascii="Times New Roman" w:hAnsi="Times New Roman" w:cs="Times New Roman"/>
          <w:sz w:val="24"/>
          <w:szCs w:val="24"/>
        </w:rPr>
      </w:pPr>
      <w:r w:rsidRPr="00217FFB">
        <w:rPr>
          <w:rFonts w:ascii="Times New Roman" w:hAnsi="Times New Roman" w:cs="Times New Roman"/>
          <w:sz w:val="24"/>
          <w:szCs w:val="24"/>
        </w:rPr>
        <w:t>The Honors sequence of courses is mo</w:t>
      </w:r>
      <w:r w:rsidR="006D0111">
        <w:rPr>
          <w:rFonts w:ascii="Times New Roman" w:hAnsi="Times New Roman" w:cs="Times New Roman"/>
          <w:sz w:val="24"/>
          <w:szCs w:val="24"/>
        </w:rPr>
        <w:t xml:space="preserve">stly composed of work in the </w:t>
      </w:r>
      <w:r w:rsidR="004E4CA0">
        <w:rPr>
          <w:rFonts w:ascii="Times New Roman" w:hAnsi="Times New Roman" w:cs="Times New Roman"/>
          <w:sz w:val="24"/>
          <w:szCs w:val="24"/>
        </w:rPr>
        <w:t xml:space="preserve">liberal arts that meet </w:t>
      </w:r>
      <w:r w:rsidRPr="00217FFB">
        <w:rPr>
          <w:rFonts w:ascii="Times New Roman" w:hAnsi="Times New Roman" w:cs="Times New Roman"/>
          <w:sz w:val="24"/>
          <w:szCs w:val="24"/>
        </w:rPr>
        <w:t xml:space="preserve">the same common curriculum requirements that can be satisfied with AP/IB and concurrent enrollment credit.  </w:t>
      </w:r>
      <w:r w:rsidR="006D0111">
        <w:rPr>
          <w:rFonts w:ascii="Times New Roman" w:hAnsi="Times New Roman" w:cs="Times New Roman"/>
          <w:sz w:val="24"/>
          <w:szCs w:val="24"/>
        </w:rPr>
        <w:t xml:space="preserve">More than a quarter of our incoming students bring in </w:t>
      </w:r>
      <w:r w:rsidR="00FD22F6">
        <w:rPr>
          <w:rFonts w:ascii="Times New Roman" w:hAnsi="Times New Roman" w:cs="Times New Roman"/>
          <w:sz w:val="24"/>
          <w:szCs w:val="24"/>
        </w:rPr>
        <w:t>AP/IB and concurrent enrollment credit</w:t>
      </w:r>
      <w:r w:rsidR="006D0111">
        <w:rPr>
          <w:rFonts w:ascii="Times New Roman" w:hAnsi="Times New Roman" w:cs="Times New Roman"/>
          <w:sz w:val="24"/>
          <w:szCs w:val="24"/>
        </w:rPr>
        <w:t>, as t</w:t>
      </w:r>
      <w:r w:rsidR="00FD22F6">
        <w:rPr>
          <w:rFonts w:ascii="Times New Roman" w:hAnsi="Times New Roman" w:cs="Times New Roman"/>
          <w:sz w:val="24"/>
          <w:szCs w:val="24"/>
        </w:rPr>
        <w:t>he chart below shows</w:t>
      </w:r>
      <w:r w:rsidR="006D0111">
        <w:rPr>
          <w:rFonts w:ascii="Times New Roman" w:hAnsi="Times New Roman" w:cs="Times New Roman"/>
          <w:sz w:val="24"/>
          <w:szCs w:val="24"/>
        </w:rPr>
        <w:t>.</w:t>
      </w:r>
      <w:r w:rsidR="00484A8C">
        <w:rPr>
          <w:rFonts w:ascii="Times New Roman" w:hAnsi="Times New Roman" w:cs="Times New Roman"/>
          <w:sz w:val="24"/>
          <w:szCs w:val="24"/>
        </w:rPr>
        <w:t xml:space="preserve"> </w:t>
      </w:r>
    </w:p>
    <w:p w14:paraId="568C6DFF" w14:textId="3186AD7F" w:rsidR="00106F39" w:rsidRDefault="00FD22F6" w:rsidP="00106F39">
      <w:r>
        <w:rPr>
          <w:rFonts w:ascii="Times New Roman" w:hAnsi="Times New Roman" w:cs="Times New Roman"/>
          <w:sz w:val="24"/>
          <w:szCs w:val="24"/>
        </w:rPr>
        <w:t xml:space="preserve">Our students enter </w:t>
      </w:r>
      <w:r w:rsidR="00236015" w:rsidRPr="00217FFB">
        <w:rPr>
          <w:rFonts w:ascii="Times New Roman" w:hAnsi="Times New Roman" w:cs="Times New Roman"/>
          <w:sz w:val="24"/>
          <w:szCs w:val="24"/>
        </w:rPr>
        <w:t xml:space="preserve">DU with large amounts of this credit and </w:t>
      </w:r>
      <w:r>
        <w:rPr>
          <w:rFonts w:ascii="Times New Roman" w:hAnsi="Times New Roman" w:cs="Times New Roman"/>
          <w:sz w:val="24"/>
          <w:szCs w:val="24"/>
        </w:rPr>
        <w:t xml:space="preserve">thus </w:t>
      </w:r>
      <w:r w:rsidR="008B799D">
        <w:rPr>
          <w:rFonts w:ascii="Times New Roman" w:hAnsi="Times New Roman" w:cs="Times New Roman"/>
          <w:sz w:val="24"/>
          <w:szCs w:val="24"/>
        </w:rPr>
        <w:t xml:space="preserve">for </w:t>
      </w:r>
      <w:r>
        <w:rPr>
          <w:rFonts w:ascii="Times New Roman" w:hAnsi="Times New Roman" w:cs="Times New Roman"/>
          <w:sz w:val="24"/>
          <w:szCs w:val="24"/>
        </w:rPr>
        <w:t xml:space="preserve">many honors courses </w:t>
      </w:r>
      <w:r w:rsidR="008B799D">
        <w:rPr>
          <w:rFonts w:ascii="Times New Roman" w:hAnsi="Times New Roman" w:cs="Times New Roman"/>
          <w:sz w:val="24"/>
          <w:szCs w:val="24"/>
        </w:rPr>
        <w:t>amount to requirements they have already satisfied.  Also, b</w:t>
      </w:r>
      <w:r>
        <w:rPr>
          <w:rFonts w:ascii="Times New Roman" w:hAnsi="Times New Roman" w:cs="Times New Roman"/>
          <w:sz w:val="24"/>
          <w:szCs w:val="24"/>
        </w:rPr>
        <w:t>ecause of the high cost of attendance, m</w:t>
      </w:r>
      <w:r w:rsidR="00236015" w:rsidRPr="00217FFB">
        <w:rPr>
          <w:rFonts w:ascii="Times New Roman" w:hAnsi="Times New Roman" w:cs="Times New Roman"/>
          <w:sz w:val="24"/>
          <w:szCs w:val="24"/>
        </w:rPr>
        <w:t>any</w:t>
      </w:r>
      <w:r>
        <w:rPr>
          <w:rFonts w:ascii="Times New Roman" w:hAnsi="Times New Roman" w:cs="Times New Roman"/>
          <w:sz w:val="24"/>
          <w:szCs w:val="24"/>
        </w:rPr>
        <w:t xml:space="preserve"> </w:t>
      </w:r>
      <w:r w:rsidR="008B799D">
        <w:rPr>
          <w:rFonts w:ascii="Times New Roman" w:hAnsi="Times New Roman" w:cs="Times New Roman"/>
          <w:sz w:val="24"/>
          <w:szCs w:val="24"/>
        </w:rPr>
        <w:t xml:space="preserve">students </w:t>
      </w:r>
      <w:r>
        <w:rPr>
          <w:rFonts w:ascii="Times New Roman" w:hAnsi="Times New Roman" w:cs="Times New Roman"/>
          <w:sz w:val="24"/>
          <w:szCs w:val="24"/>
        </w:rPr>
        <w:t>are anxious to graduate early</w:t>
      </w:r>
      <w:r w:rsidR="008B799D">
        <w:rPr>
          <w:rFonts w:ascii="Times New Roman" w:hAnsi="Times New Roman" w:cs="Times New Roman"/>
          <w:sz w:val="24"/>
          <w:szCs w:val="24"/>
        </w:rPr>
        <w:t xml:space="preserve">.  </w:t>
      </w:r>
      <w:r w:rsidR="00106F39" w:rsidRPr="00217FFB">
        <w:rPr>
          <w:rFonts w:ascii="Times New Roman" w:hAnsi="Times New Roman" w:cs="Times New Roman"/>
          <w:sz w:val="24"/>
          <w:szCs w:val="24"/>
        </w:rPr>
        <w:t xml:space="preserve">In order to </w:t>
      </w:r>
      <w:r w:rsidR="008B799D">
        <w:rPr>
          <w:rFonts w:ascii="Times New Roman" w:hAnsi="Times New Roman" w:cs="Times New Roman"/>
          <w:sz w:val="24"/>
          <w:szCs w:val="24"/>
        </w:rPr>
        <w:t xml:space="preserve">provide these students flexibility in fulfilling their honors requirements and to </w:t>
      </w:r>
      <w:r w:rsidR="00106F39" w:rsidRPr="00217FFB">
        <w:rPr>
          <w:rFonts w:ascii="Times New Roman" w:hAnsi="Times New Roman" w:cs="Times New Roman"/>
          <w:sz w:val="24"/>
          <w:szCs w:val="24"/>
        </w:rPr>
        <w:t>facilitate their persistence in honors, we help students develop alternative ways to meet honors requirements, including Honors Contracts, Independent Studies, and exchanges between upp</w:t>
      </w:r>
      <w:r w:rsidR="00106F39">
        <w:rPr>
          <w:rFonts w:ascii="Times New Roman" w:hAnsi="Times New Roman" w:cs="Times New Roman"/>
          <w:sz w:val="24"/>
          <w:szCs w:val="24"/>
        </w:rPr>
        <w:t xml:space="preserve">er level Honors requirements.  </w:t>
      </w:r>
    </w:p>
    <w:p w14:paraId="66435691" w14:textId="352B8C55" w:rsidR="00CF6DD0" w:rsidRDefault="00CF6DD0" w:rsidP="004C5121">
      <w:pPr>
        <w:rPr>
          <w:rFonts w:ascii="Times New Roman" w:hAnsi="Times New Roman" w:cs="Times New Roman"/>
          <w:sz w:val="24"/>
          <w:szCs w:val="24"/>
        </w:rPr>
      </w:pPr>
      <w:r>
        <w:rPr>
          <w:rFonts w:ascii="Times New Roman" w:hAnsi="Times New Roman" w:cs="Times New Roman"/>
          <w:sz w:val="24"/>
          <w:szCs w:val="24"/>
        </w:rPr>
        <w:t>Historically, between 35 and 50 % of</w:t>
      </w:r>
      <w:r w:rsidRPr="00217FFB">
        <w:rPr>
          <w:rFonts w:ascii="Times New Roman" w:hAnsi="Times New Roman" w:cs="Times New Roman"/>
          <w:sz w:val="24"/>
          <w:szCs w:val="24"/>
        </w:rPr>
        <w:t xml:space="preserve"> our </w:t>
      </w:r>
      <w:proofErr w:type="gramStart"/>
      <w:r w:rsidRPr="00217FFB">
        <w:rPr>
          <w:rFonts w:ascii="Times New Roman" w:hAnsi="Times New Roman" w:cs="Times New Roman"/>
          <w:sz w:val="24"/>
          <w:szCs w:val="24"/>
        </w:rPr>
        <w:t>first year</w:t>
      </w:r>
      <w:proofErr w:type="gramEnd"/>
      <w:r w:rsidRPr="00217FFB">
        <w:rPr>
          <w:rFonts w:ascii="Times New Roman" w:hAnsi="Times New Roman" w:cs="Times New Roman"/>
          <w:sz w:val="24"/>
          <w:szCs w:val="24"/>
        </w:rPr>
        <w:t xml:space="preserve"> cohort will graduate with University Honors</w:t>
      </w:r>
      <w:r w:rsidR="000902CD" w:rsidRPr="00ED7FD6">
        <w:rPr>
          <w:rFonts w:ascii="Times New Roman" w:hAnsi="Times New Roman" w:cs="Times New Roman"/>
          <w:sz w:val="24"/>
          <w:szCs w:val="24"/>
        </w:rPr>
        <w:t>.  In AY 18-19, we had 4</w:t>
      </w:r>
      <w:r w:rsidRPr="00ED7FD6">
        <w:rPr>
          <w:rFonts w:ascii="Times New Roman" w:hAnsi="Times New Roman" w:cs="Times New Roman"/>
          <w:sz w:val="24"/>
          <w:szCs w:val="24"/>
        </w:rPr>
        <w:t>5 students graduate with University Honors (compared</w:t>
      </w:r>
      <w:r w:rsidR="000902CD" w:rsidRPr="00ED7FD6">
        <w:rPr>
          <w:rFonts w:ascii="Times New Roman" w:hAnsi="Times New Roman" w:cs="Times New Roman"/>
          <w:sz w:val="24"/>
          <w:szCs w:val="24"/>
        </w:rPr>
        <w:t xml:space="preserve"> to 35 in AY 17-18</w:t>
      </w:r>
      <w:r w:rsidRPr="00ED7FD6">
        <w:rPr>
          <w:rFonts w:ascii="Times New Roman" w:hAnsi="Times New Roman" w:cs="Times New Roman"/>
          <w:sz w:val="24"/>
          <w:szCs w:val="24"/>
        </w:rPr>
        <w:t xml:space="preserve">).  Among these, many also were inducted into Phi Beta Kappa or were awarded departmental awards.  </w:t>
      </w:r>
      <w:r w:rsidR="001A504F" w:rsidRPr="00ED7FD6">
        <w:rPr>
          <w:rFonts w:ascii="Times New Roman" w:hAnsi="Times New Roman" w:cs="Times New Roman"/>
          <w:sz w:val="24"/>
          <w:szCs w:val="24"/>
        </w:rPr>
        <w:t xml:space="preserve">Our list of graduates </w:t>
      </w:r>
      <w:r w:rsidRPr="00ED7FD6">
        <w:rPr>
          <w:rFonts w:ascii="Times New Roman" w:hAnsi="Times New Roman" w:cs="Times New Roman"/>
          <w:sz w:val="24"/>
          <w:szCs w:val="24"/>
        </w:rPr>
        <w:t>and their achievements is included in Appendix C.</w:t>
      </w:r>
      <w:r>
        <w:rPr>
          <w:rFonts w:ascii="Times New Roman" w:hAnsi="Times New Roman" w:cs="Times New Roman"/>
          <w:sz w:val="24"/>
          <w:szCs w:val="24"/>
        </w:rPr>
        <w:t xml:space="preserve">  </w:t>
      </w:r>
    </w:p>
    <w:p w14:paraId="2291E34D" w14:textId="292DE544" w:rsidR="004C5121" w:rsidRDefault="004C5121" w:rsidP="004C5121">
      <w:pPr>
        <w:rPr>
          <w:rFonts w:ascii="Times New Roman" w:hAnsi="Times New Roman" w:cs="Times New Roman"/>
          <w:sz w:val="24"/>
          <w:szCs w:val="24"/>
        </w:rPr>
      </w:pPr>
      <w:r w:rsidRPr="00217FFB">
        <w:rPr>
          <w:rFonts w:ascii="Times New Roman" w:hAnsi="Times New Roman" w:cs="Times New Roman"/>
          <w:sz w:val="24"/>
          <w:szCs w:val="24"/>
        </w:rPr>
        <w:t xml:space="preserve">Of students who began but did not complete the program, inability to pursue distinction and a desire to graduate early were frequent reasons for leaving. </w:t>
      </w:r>
      <w:r w:rsidR="0086758E">
        <w:rPr>
          <w:rFonts w:ascii="Times New Roman" w:hAnsi="Times New Roman" w:cs="Times New Roman"/>
          <w:sz w:val="24"/>
          <w:szCs w:val="24"/>
        </w:rPr>
        <w:t xml:space="preserve"> As our opt-out</w:t>
      </w:r>
      <w:r w:rsidR="0023698C">
        <w:rPr>
          <w:rFonts w:ascii="Times New Roman" w:hAnsi="Times New Roman" w:cs="Times New Roman"/>
          <w:sz w:val="24"/>
          <w:szCs w:val="24"/>
        </w:rPr>
        <w:t xml:space="preserve"> chart shows, of the roughly 100 students we admit each year, very few leave the p</w:t>
      </w:r>
      <w:r w:rsidR="005A4BAC">
        <w:rPr>
          <w:rFonts w:ascii="Times New Roman" w:hAnsi="Times New Roman" w:cs="Times New Roman"/>
          <w:sz w:val="24"/>
          <w:szCs w:val="24"/>
        </w:rPr>
        <w:t>rogram during the first year, and</w:t>
      </w:r>
      <w:r w:rsidR="008553C4">
        <w:rPr>
          <w:rFonts w:ascii="Times New Roman" w:hAnsi="Times New Roman" w:cs="Times New Roman"/>
          <w:sz w:val="24"/>
          <w:szCs w:val="24"/>
        </w:rPr>
        <w:t>, as discussed above,</w:t>
      </w:r>
      <w:r w:rsidR="005A4BAC">
        <w:rPr>
          <w:rFonts w:ascii="Times New Roman" w:hAnsi="Times New Roman" w:cs="Times New Roman"/>
          <w:sz w:val="24"/>
          <w:szCs w:val="24"/>
        </w:rPr>
        <w:t xml:space="preserve"> our pers</w:t>
      </w:r>
      <w:r w:rsidR="002119E4">
        <w:rPr>
          <w:rFonts w:ascii="Times New Roman" w:hAnsi="Times New Roman" w:cs="Times New Roman"/>
          <w:sz w:val="24"/>
          <w:szCs w:val="24"/>
        </w:rPr>
        <w:t>istence rate</w:t>
      </w:r>
      <w:r w:rsidR="008553C4">
        <w:rPr>
          <w:rFonts w:ascii="Times New Roman" w:hAnsi="Times New Roman" w:cs="Times New Roman"/>
          <w:sz w:val="24"/>
          <w:szCs w:val="24"/>
        </w:rPr>
        <w:t>s are consistently higher than DU’s average.</w:t>
      </w:r>
      <w:r w:rsidR="002119E4">
        <w:rPr>
          <w:rFonts w:ascii="Times New Roman" w:hAnsi="Times New Roman" w:cs="Times New Roman"/>
          <w:sz w:val="24"/>
          <w:szCs w:val="24"/>
        </w:rPr>
        <w:t xml:space="preserve"> </w:t>
      </w:r>
      <w:r w:rsidR="00D33761">
        <w:rPr>
          <w:rFonts w:ascii="Times New Roman" w:hAnsi="Times New Roman" w:cs="Times New Roman"/>
          <w:sz w:val="24"/>
          <w:szCs w:val="24"/>
        </w:rPr>
        <w:t xml:space="preserve">(Note: </w:t>
      </w:r>
      <w:r w:rsidR="0086758E">
        <w:rPr>
          <w:rFonts w:ascii="Times New Roman" w:hAnsi="Times New Roman" w:cs="Times New Roman"/>
          <w:sz w:val="24"/>
          <w:szCs w:val="24"/>
        </w:rPr>
        <w:t>compar</w:t>
      </w:r>
      <w:r w:rsidR="00D33761">
        <w:rPr>
          <w:rFonts w:ascii="Times New Roman" w:hAnsi="Times New Roman" w:cs="Times New Roman"/>
          <w:sz w:val="24"/>
          <w:szCs w:val="24"/>
        </w:rPr>
        <w:t>isons are difficult because</w:t>
      </w:r>
      <w:r w:rsidR="0086758E">
        <w:rPr>
          <w:rFonts w:ascii="Times New Roman" w:hAnsi="Times New Roman" w:cs="Times New Roman"/>
          <w:sz w:val="24"/>
          <w:szCs w:val="24"/>
        </w:rPr>
        <w:t xml:space="preserve"> last</w:t>
      </w:r>
      <w:r w:rsidR="00D33761">
        <w:rPr>
          <w:rFonts w:ascii="Times New Roman" w:hAnsi="Times New Roman" w:cs="Times New Roman"/>
          <w:sz w:val="24"/>
          <w:szCs w:val="24"/>
        </w:rPr>
        <w:t xml:space="preserve"> year we began more stringent record-keeping and follow up concerning students self-reporting progress with their honors requirements.)</w:t>
      </w:r>
    </w:p>
    <w:tbl>
      <w:tblPr>
        <w:tblStyle w:val="TableGrid"/>
        <w:tblW w:w="0" w:type="auto"/>
        <w:tblLook w:val="04A0" w:firstRow="1" w:lastRow="0" w:firstColumn="1" w:lastColumn="0" w:noHBand="0" w:noVBand="1"/>
      </w:tblPr>
      <w:tblGrid>
        <w:gridCol w:w="1760"/>
        <w:gridCol w:w="1724"/>
        <w:gridCol w:w="1725"/>
        <w:gridCol w:w="1773"/>
        <w:gridCol w:w="1648"/>
      </w:tblGrid>
      <w:tr w:rsidR="0086758E" w:rsidRPr="00ED7FD6" w14:paraId="2B3CB085" w14:textId="77777777" w:rsidTr="00004950">
        <w:trPr>
          <w:trHeight w:val="890"/>
        </w:trPr>
        <w:tc>
          <w:tcPr>
            <w:tcW w:w="1819" w:type="dxa"/>
          </w:tcPr>
          <w:p w14:paraId="617680A3" w14:textId="77777777" w:rsidR="0086758E" w:rsidRPr="00ED7FD6" w:rsidRDefault="0086758E" w:rsidP="0086758E">
            <w:pPr>
              <w:rPr>
                <w:rFonts w:ascii="Times New Roman" w:hAnsi="Times New Roman" w:cs="Times New Roman"/>
              </w:rPr>
            </w:pPr>
          </w:p>
        </w:tc>
        <w:tc>
          <w:tcPr>
            <w:tcW w:w="1776" w:type="dxa"/>
          </w:tcPr>
          <w:p w14:paraId="1A31CE06"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Opted out after 1</w:t>
            </w:r>
            <w:r w:rsidRPr="00ED7FD6">
              <w:rPr>
                <w:rFonts w:ascii="Times New Roman" w:hAnsi="Times New Roman" w:cs="Times New Roman"/>
                <w:vertAlign w:val="superscript"/>
              </w:rPr>
              <w:t>st</w:t>
            </w:r>
            <w:r w:rsidRPr="00ED7FD6">
              <w:rPr>
                <w:rFonts w:ascii="Times New Roman" w:hAnsi="Times New Roman" w:cs="Times New Roman"/>
              </w:rPr>
              <w:t xml:space="preserve"> year</w:t>
            </w:r>
          </w:p>
        </w:tc>
        <w:tc>
          <w:tcPr>
            <w:tcW w:w="1777" w:type="dxa"/>
          </w:tcPr>
          <w:p w14:paraId="03B989BC"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Opted out after 2</w:t>
            </w:r>
            <w:r w:rsidRPr="00ED7FD6">
              <w:rPr>
                <w:rFonts w:ascii="Times New Roman" w:hAnsi="Times New Roman" w:cs="Times New Roman"/>
                <w:vertAlign w:val="superscript"/>
              </w:rPr>
              <w:t>nd</w:t>
            </w:r>
            <w:r w:rsidRPr="00ED7FD6">
              <w:rPr>
                <w:rFonts w:ascii="Times New Roman" w:hAnsi="Times New Roman" w:cs="Times New Roman"/>
              </w:rPr>
              <w:t xml:space="preserve"> year</w:t>
            </w:r>
          </w:p>
        </w:tc>
        <w:tc>
          <w:tcPr>
            <w:tcW w:w="1810" w:type="dxa"/>
          </w:tcPr>
          <w:p w14:paraId="7FE5A4B2"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Opted out after 3</w:t>
            </w:r>
            <w:r w:rsidRPr="00ED7FD6">
              <w:rPr>
                <w:rFonts w:ascii="Times New Roman" w:hAnsi="Times New Roman" w:cs="Times New Roman"/>
                <w:vertAlign w:val="superscript"/>
              </w:rPr>
              <w:t>rd</w:t>
            </w:r>
            <w:r w:rsidRPr="00ED7FD6">
              <w:rPr>
                <w:rFonts w:ascii="Times New Roman" w:hAnsi="Times New Roman" w:cs="Times New Roman"/>
              </w:rPr>
              <w:t xml:space="preserve"> year</w:t>
            </w:r>
          </w:p>
        </w:tc>
        <w:tc>
          <w:tcPr>
            <w:tcW w:w="1674" w:type="dxa"/>
          </w:tcPr>
          <w:p w14:paraId="27EC31BC"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Opted out quarter or two before graduation</w:t>
            </w:r>
          </w:p>
        </w:tc>
      </w:tr>
      <w:tr w:rsidR="0086758E" w:rsidRPr="00ED7FD6" w14:paraId="788CE106" w14:textId="77777777" w:rsidTr="00004950">
        <w:tc>
          <w:tcPr>
            <w:tcW w:w="1819" w:type="dxa"/>
          </w:tcPr>
          <w:p w14:paraId="614B39CD"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Class of 2017</w:t>
            </w:r>
          </w:p>
        </w:tc>
        <w:tc>
          <w:tcPr>
            <w:tcW w:w="1776" w:type="dxa"/>
          </w:tcPr>
          <w:p w14:paraId="1DF55ED7"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9 (2 left DU)</w:t>
            </w:r>
          </w:p>
        </w:tc>
        <w:tc>
          <w:tcPr>
            <w:tcW w:w="1777" w:type="dxa"/>
          </w:tcPr>
          <w:p w14:paraId="69443120"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 xml:space="preserve">23 </w:t>
            </w:r>
          </w:p>
        </w:tc>
        <w:tc>
          <w:tcPr>
            <w:tcW w:w="1810" w:type="dxa"/>
          </w:tcPr>
          <w:p w14:paraId="781D7C5A"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20 (5 graduated early)</w:t>
            </w:r>
          </w:p>
        </w:tc>
        <w:tc>
          <w:tcPr>
            <w:tcW w:w="1674" w:type="dxa"/>
          </w:tcPr>
          <w:p w14:paraId="1E387FD5"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4</w:t>
            </w:r>
          </w:p>
        </w:tc>
      </w:tr>
      <w:tr w:rsidR="0086758E" w:rsidRPr="00ED7FD6" w14:paraId="1C474DED" w14:textId="77777777" w:rsidTr="00004950">
        <w:trPr>
          <w:trHeight w:val="620"/>
        </w:trPr>
        <w:tc>
          <w:tcPr>
            <w:tcW w:w="1819" w:type="dxa"/>
          </w:tcPr>
          <w:p w14:paraId="4FA18A6E"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lastRenderedPageBreak/>
              <w:t>Class of 2018</w:t>
            </w:r>
          </w:p>
        </w:tc>
        <w:tc>
          <w:tcPr>
            <w:tcW w:w="1776" w:type="dxa"/>
          </w:tcPr>
          <w:p w14:paraId="0348837E"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 xml:space="preserve">1 </w:t>
            </w:r>
          </w:p>
        </w:tc>
        <w:tc>
          <w:tcPr>
            <w:tcW w:w="1777" w:type="dxa"/>
          </w:tcPr>
          <w:p w14:paraId="0FE930F9"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18 (5 left DU)</w:t>
            </w:r>
          </w:p>
        </w:tc>
        <w:tc>
          <w:tcPr>
            <w:tcW w:w="1810" w:type="dxa"/>
          </w:tcPr>
          <w:p w14:paraId="00087CC8"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26 (5 left DU; 3 graduated early)</w:t>
            </w:r>
          </w:p>
        </w:tc>
        <w:tc>
          <w:tcPr>
            <w:tcW w:w="1674" w:type="dxa"/>
          </w:tcPr>
          <w:p w14:paraId="60A7B13D" w14:textId="77777777" w:rsidR="0086758E" w:rsidRPr="00ED7FD6" w:rsidRDefault="0086758E" w:rsidP="0086758E">
            <w:pPr>
              <w:rPr>
                <w:rFonts w:ascii="Times New Roman" w:hAnsi="Times New Roman" w:cs="Times New Roman"/>
              </w:rPr>
            </w:pPr>
            <w:r w:rsidRPr="00ED7FD6">
              <w:rPr>
                <w:rFonts w:ascii="Times New Roman" w:hAnsi="Times New Roman" w:cs="Times New Roman"/>
              </w:rPr>
              <w:t>18 (2 graduated early)</w:t>
            </w:r>
          </w:p>
        </w:tc>
      </w:tr>
      <w:tr w:rsidR="00004950" w:rsidRPr="00ED7FD6" w14:paraId="4B7D4D22" w14:textId="77777777" w:rsidTr="00004950">
        <w:trPr>
          <w:trHeight w:val="530"/>
        </w:trPr>
        <w:tc>
          <w:tcPr>
            <w:tcW w:w="1819" w:type="dxa"/>
          </w:tcPr>
          <w:p w14:paraId="3BD63146" w14:textId="2104EE91" w:rsidR="00004950" w:rsidRPr="00ED7FD6" w:rsidRDefault="00004950" w:rsidP="0086758E">
            <w:pPr>
              <w:rPr>
                <w:rFonts w:ascii="Times New Roman" w:hAnsi="Times New Roman" w:cs="Times New Roman"/>
              </w:rPr>
            </w:pPr>
            <w:r w:rsidRPr="00ED7FD6">
              <w:rPr>
                <w:rFonts w:ascii="Times New Roman" w:hAnsi="Times New Roman" w:cs="Times New Roman"/>
              </w:rPr>
              <w:t>Class of 2019</w:t>
            </w:r>
          </w:p>
        </w:tc>
        <w:tc>
          <w:tcPr>
            <w:tcW w:w="1776" w:type="dxa"/>
          </w:tcPr>
          <w:p w14:paraId="232D2ED6" w14:textId="5540E2A7" w:rsidR="00004950" w:rsidRPr="00ED7FD6" w:rsidRDefault="00004950" w:rsidP="0086758E">
            <w:pPr>
              <w:rPr>
                <w:rFonts w:ascii="Times New Roman" w:hAnsi="Times New Roman" w:cs="Times New Roman"/>
              </w:rPr>
            </w:pPr>
            <w:r w:rsidRPr="00ED7FD6">
              <w:rPr>
                <w:rFonts w:ascii="Times New Roman" w:hAnsi="Times New Roman" w:cs="Times New Roman"/>
              </w:rPr>
              <w:t>7</w:t>
            </w:r>
          </w:p>
        </w:tc>
        <w:tc>
          <w:tcPr>
            <w:tcW w:w="1777" w:type="dxa"/>
          </w:tcPr>
          <w:p w14:paraId="176A8A82" w14:textId="3544006D" w:rsidR="00004950" w:rsidRPr="00ED7FD6" w:rsidRDefault="00004950" w:rsidP="0086758E">
            <w:pPr>
              <w:rPr>
                <w:rFonts w:ascii="Times New Roman" w:hAnsi="Times New Roman" w:cs="Times New Roman"/>
              </w:rPr>
            </w:pPr>
            <w:r w:rsidRPr="00ED7FD6">
              <w:rPr>
                <w:rFonts w:ascii="Times New Roman" w:hAnsi="Times New Roman" w:cs="Times New Roman"/>
              </w:rPr>
              <w:t>24</w:t>
            </w:r>
          </w:p>
        </w:tc>
        <w:tc>
          <w:tcPr>
            <w:tcW w:w="1810" w:type="dxa"/>
          </w:tcPr>
          <w:p w14:paraId="6D504AA1" w14:textId="0CD134AF" w:rsidR="00004950" w:rsidRPr="00ED7FD6" w:rsidRDefault="00004950" w:rsidP="0086758E">
            <w:pPr>
              <w:rPr>
                <w:rFonts w:ascii="Times New Roman" w:hAnsi="Times New Roman" w:cs="Times New Roman"/>
              </w:rPr>
            </w:pPr>
            <w:r w:rsidRPr="00ED7FD6">
              <w:rPr>
                <w:rFonts w:ascii="Times New Roman" w:hAnsi="Times New Roman" w:cs="Times New Roman"/>
              </w:rPr>
              <w:t>18</w:t>
            </w:r>
          </w:p>
        </w:tc>
        <w:tc>
          <w:tcPr>
            <w:tcW w:w="1674" w:type="dxa"/>
          </w:tcPr>
          <w:p w14:paraId="3C4C058A" w14:textId="77777777" w:rsidR="00004950" w:rsidRPr="00ED7FD6" w:rsidRDefault="00004950" w:rsidP="0086758E">
            <w:pPr>
              <w:rPr>
                <w:rFonts w:ascii="Times New Roman" w:hAnsi="Times New Roman" w:cs="Times New Roman"/>
              </w:rPr>
            </w:pPr>
          </w:p>
        </w:tc>
      </w:tr>
    </w:tbl>
    <w:p w14:paraId="0A922C3E" w14:textId="77777777" w:rsidR="0086758E" w:rsidRPr="00ED7FD6" w:rsidRDefault="0086758E" w:rsidP="004C5121">
      <w:pPr>
        <w:rPr>
          <w:rFonts w:ascii="Times New Roman" w:hAnsi="Times New Roman" w:cs="Times New Roman"/>
          <w:sz w:val="24"/>
          <w:szCs w:val="24"/>
        </w:rPr>
      </w:pPr>
    </w:p>
    <w:p w14:paraId="668B8EA0" w14:textId="2301A03D" w:rsidR="00F31549" w:rsidRPr="00ED7FD6" w:rsidRDefault="004E4CA0" w:rsidP="00F31549">
      <w:pPr>
        <w:rPr>
          <w:rFonts w:ascii="Times New Roman" w:hAnsi="Times New Roman" w:cs="Times New Roman"/>
          <w:sz w:val="24"/>
          <w:szCs w:val="24"/>
        </w:rPr>
      </w:pPr>
      <w:r w:rsidRPr="00ED7FD6">
        <w:rPr>
          <w:rFonts w:ascii="Times New Roman" w:hAnsi="Times New Roman" w:cs="Times New Roman"/>
          <w:sz w:val="24"/>
          <w:szCs w:val="24"/>
        </w:rPr>
        <w:t>Even among those who do not co</w:t>
      </w:r>
      <w:r w:rsidR="00236015" w:rsidRPr="00ED7FD6">
        <w:rPr>
          <w:rFonts w:ascii="Times New Roman" w:hAnsi="Times New Roman" w:cs="Times New Roman"/>
          <w:sz w:val="24"/>
          <w:szCs w:val="24"/>
        </w:rPr>
        <w:t xml:space="preserve">ntinue </w:t>
      </w:r>
      <w:r w:rsidRPr="00ED7FD6">
        <w:rPr>
          <w:rFonts w:ascii="Times New Roman" w:hAnsi="Times New Roman" w:cs="Times New Roman"/>
          <w:sz w:val="24"/>
          <w:szCs w:val="24"/>
        </w:rPr>
        <w:t xml:space="preserve">in the Honors Program </w:t>
      </w:r>
      <w:r w:rsidR="00452FB6" w:rsidRPr="00ED7FD6">
        <w:rPr>
          <w:rFonts w:ascii="Times New Roman" w:hAnsi="Times New Roman" w:cs="Times New Roman"/>
          <w:sz w:val="24"/>
          <w:szCs w:val="24"/>
        </w:rPr>
        <w:t>persist and excel at DU, as the table below shows.</w:t>
      </w:r>
      <w:r w:rsidR="00236015" w:rsidRPr="00ED7FD6">
        <w:rPr>
          <w:rFonts w:ascii="Times New Roman" w:hAnsi="Times New Roman" w:cs="Times New Roman"/>
          <w:sz w:val="24"/>
          <w:szCs w:val="24"/>
        </w:rPr>
        <w:t xml:space="preserve">  </w:t>
      </w:r>
      <w:r w:rsidR="00F31549" w:rsidRPr="00ED7FD6">
        <w:rPr>
          <w:rFonts w:ascii="Times New Roman" w:hAnsi="Times New Roman" w:cs="Times New Roman"/>
          <w:sz w:val="24"/>
          <w:szCs w:val="24"/>
        </w:rPr>
        <w:t>Although they did not meet the final requirements for graduation with University Honors, many were able to graduate with distinction or Lati</w:t>
      </w:r>
      <w:r w:rsidR="000122C9" w:rsidRPr="00ED7FD6">
        <w:rPr>
          <w:rFonts w:ascii="Times New Roman" w:hAnsi="Times New Roman" w:cs="Times New Roman"/>
          <w:sz w:val="24"/>
          <w:szCs w:val="24"/>
        </w:rPr>
        <w:t xml:space="preserve">n Honors.  </w:t>
      </w:r>
    </w:p>
    <w:tbl>
      <w:tblPr>
        <w:tblStyle w:val="TableGrid"/>
        <w:tblW w:w="9085" w:type="dxa"/>
        <w:tblLayout w:type="fixed"/>
        <w:tblLook w:val="04A0" w:firstRow="1" w:lastRow="0" w:firstColumn="1" w:lastColumn="0" w:noHBand="0" w:noVBand="1"/>
      </w:tblPr>
      <w:tblGrid>
        <w:gridCol w:w="895"/>
        <w:gridCol w:w="1170"/>
        <w:gridCol w:w="1178"/>
        <w:gridCol w:w="1123"/>
        <w:gridCol w:w="1066"/>
        <w:gridCol w:w="1066"/>
        <w:gridCol w:w="1066"/>
        <w:gridCol w:w="1521"/>
      </w:tblGrid>
      <w:tr w:rsidR="00217FFB" w:rsidRPr="00ED7FD6" w14:paraId="59785C6B" w14:textId="77777777" w:rsidTr="00A134CF">
        <w:trPr>
          <w:trHeight w:val="1401"/>
        </w:trPr>
        <w:tc>
          <w:tcPr>
            <w:tcW w:w="895" w:type="dxa"/>
          </w:tcPr>
          <w:p w14:paraId="2DAFD85B" w14:textId="01DC4A70" w:rsidR="000122C9" w:rsidRPr="00ED7FD6" w:rsidRDefault="000122C9" w:rsidP="00A134CF">
            <w:pPr>
              <w:rPr>
                <w:rFonts w:ascii="Times New Roman" w:hAnsi="Times New Roman" w:cs="Times New Roman"/>
                <w:sz w:val="24"/>
                <w:szCs w:val="24"/>
              </w:rPr>
            </w:pPr>
            <w:r w:rsidRPr="00ED7FD6">
              <w:rPr>
                <w:rFonts w:ascii="Times New Roman" w:hAnsi="Times New Roman" w:cs="Times New Roman"/>
                <w:sz w:val="24"/>
                <w:szCs w:val="24"/>
              </w:rPr>
              <w:t>Year</w:t>
            </w:r>
          </w:p>
        </w:tc>
        <w:tc>
          <w:tcPr>
            <w:tcW w:w="1170" w:type="dxa"/>
          </w:tcPr>
          <w:p w14:paraId="4E0BDC65" w14:textId="7BA147E4" w:rsidR="000122C9" w:rsidRPr="00ED7FD6" w:rsidRDefault="000122C9" w:rsidP="00A134CF">
            <w:pPr>
              <w:rPr>
                <w:rFonts w:ascii="Times New Roman" w:hAnsi="Times New Roman" w:cs="Times New Roman"/>
                <w:sz w:val="24"/>
                <w:szCs w:val="24"/>
              </w:rPr>
            </w:pPr>
            <w:r w:rsidRPr="00ED7FD6">
              <w:rPr>
                <w:rFonts w:ascii="Times New Roman" w:hAnsi="Times New Roman" w:cs="Times New Roman"/>
                <w:sz w:val="24"/>
                <w:szCs w:val="24"/>
              </w:rPr>
              <w:t>Total # who Opted Out of UHP</w:t>
            </w:r>
            <w:r w:rsidR="00A134CF" w:rsidRPr="00ED7FD6">
              <w:rPr>
                <w:rFonts w:ascii="Times New Roman" w:hAnsi="Times New Roman" w:cs="Times New Roman"/>
                <w:sz w:val="24"/>
                <w:szCs w:val="24"/>
              </w:rPr>
              <w:t xml:space="preserve"> senior year</w:t>
            </w:r>
          </w:p>
        </w:tc>
        <w:tc>
          <w:tcPr>
            <w:tcW w:w="1178" w:type="dxa"/>
          </w:tcPr>
          <w:p w14:paraId="3812F784" w14:textId="48643CBA"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Latin Honors Only</w:t>
            </w:r>
          </w:p>
        </w:tc>
        <w:tc>
          <w:tcPr>
            <w:tcW w:w="1123" w:type="dxa"/>
          </w:tcPr>
          <w:p w14:paraId="4AAE6136" w14:textId="487A78BF"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Distinction Only</w:t>
            </w:r>
          </w:p>
        </w:tc>
        <w:tc>
          <w:tcPr>
            <w:tcW w:w="1066" w:type="dxa"/>
          </w:tcPr>
          <w:p w14:paraId="1ED441CA" w14:textId="1D7714AD"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Early</w:t>
            </w:r>
          </w:p>
        </w:tc>
        <w:tc>
          <w:tcPr>
            <w:tcW w:w="1066" w:type="dxa"/>
          </w:tcPr>
          <w:p w14:paraId="4FECAECF" w14:textId="717A4B22"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Late</w:t>
            </w:r>
          </w:p>
        </w:tc>
        <w:tc>
          <w:tcPr>
            <w:tcW w:w="1066" w:type="dxa"/>
          </w:tcPr>
          <w:p w14:paraId="45FB1F87" w14:textId="09078DEC"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Dual Degrees</w:t>
            </w:r>
          </w:p>
        </w:tc>
        <w:tc>
          <w:tcPr>
            <w:tcW w:w="1521" w:type="dxa"/>
          </w:tcPr>
          <w:p w14:paraId="4DF56033" w14:textId="525103B1"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Two or More Majors</w:t>
            </w:r>
          </w:p>
        </w:tc>
      </w:tr>
      <w:tr w:rsidR="00217FFB" w:rsidRPr="00ED7FD6" w14:paraId="39AEA5CC" w14:textId="77777777" w:rsidTr="00A134CF">
        <w:trPr>
          <w:trHeight w:val="271"/>
        </w:trPr>
        <w:tc>
          <w:tcPr>
            <w:tcW w:w="895" w:type="dxa"/>
          </w:tcPr>
          <w:p w14:paraId="1DB8DF38"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2015</w:t>
            </w:r>
          </w:p>
        </w:tc>
        <w:tc>
          <w:tcPr>
            <w:tcW w:w="1170" w:type="dxa"/>
          </w:tcPr>
          <w:p w14:paraId="58582190"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29</w:t>
            </w:r>
          </w:p>
        </w:tc>
        <w:tc>
          <w:tcPr>
            <w:tcW w:w="1178" w:type="dxa"/>
          </w:tcPr>
          <w:p w14:paraId="480C7052"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15</w:t>
            </w:r>
          </w:p>
        </w:tc>
        <w:tc>
          <w:tcPr>
            <w:tcW w:w="1123" w:type="dxa"/>
          </w:tcPr>
          <w:p w14:paraId="203DDFEB"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5</w:t>
            </w:r>
          </w:p>
        </w:tc>
        <w:tc>
          <w:tcPr>
            <w:tcW w:w="1066" w:type="dxa"/>
          </w:tcPr>
          <w:p w14:paraId="00C403F4"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9</w:t>
            </w:r>
          </w:p>
        </w:tc>
        <w:tc>
          <w:tcPr>
            <w:tcW w:w="1066" w:type="dxa"/>
          </w:tcPr>
          <w:p w14:paraId="7AD86959"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3</w:t>
            </w:r>
          </w:p>
        </w:tc>
        <w:tc>
          <w:tcPr>
            <w:tcW w:w="1066" w:type="dxa"/>
          </w:tcPr>
          <w:p w14:paraId="5B4E8700"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3</w:t>
            </w:r>
          </w:p>
        </w:tc>
        <w:tc>
          <w:tcPr>
            <w:tcW w:w="1521" w:type="dxa"/>
          </w:tcPr>
          <w:p w14:paraId="6E9DE031"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16</w:t>
            </w:r>
          </w:p>
        </w:tc>
      </w:tr>
      <w:tr w:rsidR="00217FFB" w:rsidRPr="00ED7FD6" w14:paraId="24002E1A" w14:textId="77777777" w:rsidTr="00A134CF">
        <w:trPr>
          <w:trHeight w:val="287"/>
        </w:trPr>
        <w:tc>
          <w:tcPr>
            <w:tcW w:w="895" w:type="dxa"/>
          </w:tcPr>
          <w:p w14:paraId="7C1B4F75"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2016</w:t>
            </w:r>
          </w:p>
        </w:tc>
        <w:tc>
          <w:tcPr>
            <w:tcW w:w="1170" w:type="dxa"/>
          </w:tcPr>
          <w:p w14:paraId="3EC43F3A"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40</w:t>
            </w:r>
          </w:p>
        </w:tc>
        <w:tc>
          <w:tcPr>
            <w:tcW w:w="1178" w:type="dxa"/>
          </w:tcPr>
          <w:p w14:paraId="09BA7A80"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18</w:t>
            </w:r>
          </w:p>
        </w:tc>
        <w:tc>
          <w:tcPr>
            <w:tcW w:w="1123" w:type="dxa"/>
          </w:tcPr>
          <w:p w14:paraId="51FA3F97"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3</w:t>
            </w:r>
          </w:p>
        </w:tc>
        <w:tc>
          <w:tcPr>
            <w:tcW w:w="1066" w:type="dxa"/>
          </w:tcPr>
          <w:p w14:paraId="08665B73"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11</w:t>
            </w:r>
          </w:p>
        </w:tc>
        <w:tc>
          <w:tcPr>
            <w:tcW w:w="1066" w:type="dxa"/>
          </w:tcPr>
          <w:p w14:paraId="59CF0B37"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7</w:t>
            </w:r>
          </w:p>
        </w:tc>
        <w:tc>
          <w:tcPr>
            <w:tcW w:w="1066" w:type="dxa"/>
          </w:tcPr>
          <w:p w14:paraId="76EE1EE9"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9</w:t>
            </w:r>
          </w:p>
        </w:tc>
        <w:tc>
          <w:tcPr>
            <w:tcW w:w="1521" w:type="dxa"/>
          </w:tcPr>
          <w:p w14:paraId="2824B9FF"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16</w:t>
            </w:r>
          </w:p>
        </w:tc>
      </w:tr>
      <w:tr w:rsidR="00217FFB" w:rsidRPr="00ED7FD6" w14:paraId="795D7CEA" w14:textId="77777777" w:rsidTr="00A134CF">
        <w:trPr>
          <w:trHeight w:val="287"/>
        </w:trPr>
        <w:tc>
          <w:tcPr>
            <w:tcW w:w="895" w:type="dxa"/>
          </w:tcPr>
          <w:p w14:paraId="35F55358"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2017</w:t>
            </w:r>
          </w:p>
        </w:tc>
        <w:tc>
          <w:tcPr>
            <w:tcW w:w="1170" w:type="dxa"/>
          </w:tcPr>
          <w:p w14:paraId="1F8B1DC7"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37</w:t>
            </w:r>
          </w:p>
        </w:tc>
        <w:tc>
          <w:tcPr>
            <w:tcW w:w="1178" w:type="dxa"/>
          </w:tcPr>
          <w:p w14:paraId="370227B8"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16</w:t>
            </w:r>
          </w:p>
        </w:tc>
        <w:tc>
          <w:tcPr>
            <w:tcW w:w="1123" w:type="dxa"/>
          </w:tcPr>
          <w:p w14:paraId="68BAA22C"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6</w:t>
            </w:r>
          </w:p>
        </w:tc>
        <w:tc>
          <w:tcPr>
            <w:tcW w:w="1066" w:type="dxa"/>
          </w:tcPr>
          <w:p w14:paraId="5AEC5424"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10</w:t>
            </w:r>
          </w:p>
        </w:tc>
        <w:tc>
          <w:tcPr>
            <w:tcW w:w="1066" w:type="dxa"/>
          </w:tcPr>
          <w:p w14:paraId="3764C0F8"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4</w:t>
            </w:r>
          </w:p>
        </w:tc>
        <w:tc>
          <w:tcPr>
            <w:tcW w:w="1066" w:type="dxa"/>
          </w:tcPr>
          <w:p w14:paraId="2F4BC668"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6</w:t>
            </w:r>
          </w:p>
        </w:tc>
        <w:tc>
          <w:tcPr>
            <w:tcW w:w="1521" w:type="dxa"/>
          </w:tcPr>
          <w:p w14:paraId="0907553B" w14:textId="77777777" w:rsidR="000122C9" w:rsidRPr="00ED7FD6" w:rsidRDefault="000122C9" w:rsidP="00D2567B">
            <w:pPr>
              <w:rPr>
                <w:rFonts w:ascii="Times New Roman" w:hAnsi="Times New Roman" w:cs="Times New Roman"/>
                <w:sz w:val="24"/>
                <w:szCs w:val="24"/>
              </w:rPr>
            </w:pPr>
            <w:r w:rsidRPr="00ED7FD6">
              <w:rPr>
                <w:rFonts w:ascii="Times New Roman" w:hAnsi="Times New Roman" w:cs="Times New Roman"/>
                <w:sz w:val="24"/>
                <w:szCs w:val="24"/>
              </w:rPr>
              <w:t>12</w:t>
            </w:r>
          </w:p>
        </w:tc>
      </w:tr>
      <w:tr w:rsidR="00D56B30" w:rsidRPr="00ED7FD6" w14:paraId="603BA698" w14:textId="77777777" w:rsidTr="00A134CF">
        <w:trPr>
          <w:trHeight w:val="287"/>
        </w:trPr>
        <w:tc>
          <w:tcPr>
            <w:tcW w:w="895" w:type="dxa"/>
          </w:tcPr>
          <w:p w14:paraId="74052672" w14:textId="6B72FB92" w:rsidR="00D56B30" w:rsidRPr="00ED7FD6" w:rsidRDefault="00D56B30" w:rsidP="00D2567B">
            <w:pPr>
              <w:rPr>
                <w:rFonts w:ascii="Times New Roman" w:hAnsi="Times New Roman" w:cs="Times New Roman"/>
                <w:sz w:val="24"/>
                <w:szCs w:val="24"/>
              </w:rPr>
            </w:pPr>
            <w:r w:rsidRPr="00ED7FD6">
              <w:rPr>
                <w:rFonts w:ascii="Times New Roman" w:hAnsi="Times New Roman" w:cs="Times New Roman"/>
                <w:sz w:val="24"/>
                <w:szCs w:val="24"/>
              </w:rPr>
              <w:t>2018</w:t>
            </w:r>
          </w:p>
        </w:tc>
        <w:tc>
          <w:tcPr>
            <w:tcW w:w="1170" w:type="dxa"/>
          </w:tcPr>
          <w:p w14:paraId="04A0DAC7" w14:textId="3529EE86" w:rsidR="00D56B30" w:rsidRPr="00ED7FD6" w:rsidRDefault="00D56B30" w:rsidP="00D2567B">
            <w:pPr>
              <w:rPr>
                <w:rFonts w:ascii="Times New Roman" w:hAnsi="Times New Roman" w:cs="Times New Roman"/>
                <w:sz w:val="24"/>
                <w:szCs w:val="24"/>
              </w:rPr>
            </w:pPr>
            <w:r w:rsidRPr="00ED7FD6">
              <w:rPr>
                <w:rFonts w:ascii="Times New Roman" w:hAnsi="Times New Roman" w:cs="Times New Roman"/>
                <w:sz w:val="24"/>
                <w:szCs w:val="24"/>
              </w:rPr>
              <w:t>32</w:t>
            </w:r>
          </w:p>
        </w:tc>
        <w:tc>
          <w:tcPr>
            <w:tcW w:w="1178" w:type="dxa"/>
          </w:tcPr>
          <w:p w14:paraId="29F5C568" w14:textId="24B06678" w:rsidR="00D56B30" w:rsidRPr="00ED7FD6" w:rsidRDefault="00D56B30" w:rsidP="00D2567B">
            <w:pPr>
              <w:rPr>
                <w:rFonts w:ascii="Times New Roman" w:hAnsi="Times New Roman" w:cs="Times New Roman"/>
                <w:sz w:val="24"/>
                <w:szCs w:val="24"/>
              </w:rPr>
            </w:pPr>
            <w:r w:rsidRPr="00ED7FD6">
              <w:rPr>
                <w:rFonts w:ascii="Times New Roman" w:hAnsi="Times New Roman" w:cs="Times New Roman"/>
                <w:sz w:val="24"/>
                <w:szCs w:val="24"/>
              </w:rPr>
              <w:t>17</w:t>
            </w:r>
          </w:p>
        </w:tc>
        <w:tc>
          <w:tcPr>
            <w:tcW w:w="1123" w:type="dxa"/>
          </w:tcPr>
          <w:p w14:paraId="54A2FAB3" w14:textId="1E57D0A1" w:rsidR="00D56B30" w:rsidRPr="00ED7FD6" w:rsidRDefault="00D56B30" w:rsidP="00D2567B">
            <w:pPr>
              <w:rPr>
                <w:rFonts w:ascii="Times New Roman" w:hAnsi="Times New Roman" w:cs="Times New Roman"/>
                <w:sz w:val="24"/>
                <w:szCs w:val="24"/>
              </w:rPr>
            </w:pPr>
            <w:r w:rsidRPr="00ED7FD6">
              <w:rPr>
                <w:rFonts w:ascii="Times New Roman" w:hAnsi="Times New Roman" w:cs="Times New Roman"/>
                <w:sz w:val="24"/>
                <w:szCs w:val="24"/>
              </w:rPr>
              <w:t>9</w:t>
            </w:r>
          </w:p>
        </w:tc>
        <w:tc>
          <w:tcPr>
            <w:tcW w:w="1066" w:type="dxa"/>
          </w:tcPr>
          <w:p w14:paraId="0B788FA7" w14:textId="29EB6B75" w:rsidR="00D56B30" w:rsidRPr="00ED7FD6" w:rsidRDefault="00D56B30" w:rsidP="00D2567B">
            <w:pPr>
              <w:rPr>
                <w:rFonts w:ascii="Times New Roman" w:hAnsi="Times New Roman" w:cs="Times New Roman"/>
                <w:sz w:val="24"/>
                <w:szCs w:val="24"/>
              </w:rPr>
            </w:pPr>
            <w:r w:rsidRPr="00ED7FD6">
              <w:rPr>
                <w:rFonts w:ascii="Times New Roman" w:hAnsi="Times New Roman" w:cs="Times New Roman"/>
                <w:sz w:val="24"/>
                <w:szCs w:val="24"/>
              </w:rPr>
              <w:t>11</w:t>
            </w:r>
          </w:p>
        </w:tc>
        <w:tc>
          <w:tcPr>
            <w:tcW w:w="1066" w:type="dxa"/>
          </w:tcPr>
          <w:p w14:paraId="2B2BBF5A" w14:textId="47863F78" w:rsidR="00D56B30" w:rsidRPr="00ED7FD6" w:rsidRDefault="00D56B30" w:rsidP="00D2567B">
            <w:pPr>
              <w:rPr>
                <w:rFonts w:ascii="Times New Roman" w:hAnsi="Times New Roman" w:cs="Times New Roman"/>
                <w:sz w:val="24"/>
                <w:szCs w:val="24"/>
              </w:rPr>
            </w:pPr>
            <w:r w:rsidRPr="00ED7FD6">
              <w:rPr>
                <w:rFonts w:ascii="Times New Roman" w:hAnsi="Times New Roman" w:cs="Times New Roman"/>
                <w:sz w:val="24"/>
                <w:szCs w:val="24"/>
              </w:rPr>
              <w:t>2</w:t>
            </w:r>
          </w:p>
        </w:tc>
        <w:tc>
          <w:tcPr>
            <w:tcW w:w="1066" w:type="dxa"/>
          </w:tcPr>
          <w:p w14:paraId="4858B6B0" w14:textId="043DC1E1" w:rsidR="00D56B30" w:rsidRPr="00ED7FD6" w:rsidRDefault="00D56B30" w:rsidP="00D2567B">
            <w:pPr>
              <w:rPr>
                <w:rFonts w:ascii="Times New Roman" w:hAnsi="Times New Roman" w:cs="Times New Roman"/>
                <w:sz w:val="24"/>
                <w:szCs w:val="24"/>
              </w:rPr>
            </w:pPr>
            <w:r w:rsidRPr="00ED7FD6">
              <w:rPr>
                <w:rFonts w:ascii="Times New Roman" w:hAnsi="Times New Roman" w:cs="Times New Roman"/>
                <w:sz w:val="24"/>
                <w:szCs w:val="24"/>
              </w:rPr>
              <w:t>3</w:t>
            </w:r>
          </w:p>
        </w:tc>
        <w:tc>
          <w:tcPr>
            <w:tcW w:w="1521" w:type="dxa"/>
          </w:tcPr>
          <w:p w14:paraId="0E65535C" w14:textId="50437BB3" w:rsidR="00D56B30" w:rsidRPr="00ED7FD6" w:rsidRDefault="00D56B30" w:rsidP="00D2567B">
            <w:pPr>
              <w:rPr>
                <w:rFonts w:ascii="Times New Roman" w:hAnsi="Times New Roman" w:cs="Times New Roman"/>
                <w:sz w:val="24"/>
                <w:szCs w:val="24"/>
              </w:rPr>
            </w:pPr>
            <w:r w:rsidRPr="00ED7FD6">
              <w:rPr>
                <w:rFonts w:ascii="Times New Roman" w:hAnsi="Times New Roman" w:cs="Times New Roman"/>
                <w:sz w:val="24"/>
                <w:szCs w:val="24"/>
              </w:rPr>
              <w:t>14</w:t>
            </w:r>
          </w:p>
        </w:tc>
      </w:tr>
    </w:tbl>
    <w:p w14:paraId="18025CD3" w14:textId="77777777" w:rsidR="000122C9" w:rsidRPr="00ED7FD6" w:rsidRDefault="000122C9" w:rsidP="00F31549">
      <w:pPr>
        <w:rPr>
          <w:rFonts w:ascii="Times New Roman" w:hAnsi="Times New Roman" w:cs="Times New Roman"/>
          <w:sz w:val="24"/>
          <w:szCs w:val="24"/>
        </w:rPr>
      </w:pPr>
    </w:p>
    <w:p w14:paraId="53BD4472" w14:textId="77777777" w:rsidR="00A643D8" w:rsidRPr="00ED7FD6" w:rsidRDefault="00DA52C2" w:rsidP="00876D76">
      <w:pPr>
        <w:pStyle w:val="xmsolistparagraph"/>
      </w:pPr>
      <w:r w:rsidRPr="00ED7FD6">
        <w:rPr>
          <w:u w:val="single"/>
        </w:rPr>
        <w:t>The Honors Program supports campus-wide programs and engagement.</w:t>
      </w:r>
      <w:r w:rsidRPr="00ED7FD6">
        <w:t xml:space="preserve">  </w:t>
      </w:r>
    </w:p>
    <w:p w14:paraId="1C085441" w14:textId="77777777" w:rsidR="00A643D8" w:rsidRPr="00ED7FD6" w:rsidRDefault="00A643D8" w:rsidP="00876D76">
      <w:pPr>
        <w:pStyle w:val="xmsolistparagraph"/>
      </w:pPr>
    </w:p>
    <w:p w14:paraId="12EB8CE2" w14:textId="1EF79B2A" w:rsidR="00410479" w:rsidRPr="00ED7FD6" w:rsidRDefault="00BF1FEA" w:rsidP="00876D76">
      <w:pPr>
        <w:pStyle w:val="xmsolistparagraph"/>
      </w:pPr>
      <w:r w:rsidRPr="00ED7FD6">
        <w:t>In addition to directly supporting honors student engagement, the Honors Program continued in AY 17-18 to sponsor the Model UN team and, as a result of consistent work on the part of Honors student Kyle</w:t>
      </w:r>
      <w:r w:rsidR="00F31549" w:rsidRPr="00ED7FD6">
        <w:t xml:space="preserve"> Brinkman</w:t>
      </w:r>
      <w:r w:rsidRPr="00ED7FD6">
        <w:t>, this campus group successfully competed nationally and grew its membership.  The Honors Program also worked with the Writing Center to publicize and mak</w:t>
      </w:r>
      <w:r w:rsidR="007C337F" w:rsidRPr="00ED7FD6">
        <w:t xml:space="preserve">e available a variety of student workshops, </w:t>
      </w:r>
      <w:r w:rsidR="00BE44E8" w:rsidRPr="00ED7FD6">
        <w:t xml:space="preserve">sponsored information sessions for Teach for America and fellowships like Princeton-in-Asia, and the El </w:t>
      </w:r>
      <w:proofErr w:type="spellStart"/>
      <w:r w:rsidR="00BE44E8" w:rsidRPr="00ED7FD6">
        <w:t>Pomar</w:t>
      </w:r>
      <w:proofErr w:type="spellEnd"/>
      <w:r w:rsidR="00BE44E8" w:rsidRPr="00ED7FD6">
        <w:t xml:space="preserve"> Foundation, and supported </w:t>
      </w:r>
      <w:r w:rsidR="00876D76" w:rsidRPr="00ED7FD6">
        <w:t xml:space="preserve">URC and </w:t>
      </w:r>
      <w:r w:rsidR="00BE44E8" w:rsidRPr="00ED7FD6">
        <w:t>CCESL initiatives</w:t>
      </w:r>
      <w:r w:rsidR="00F31549" w:rsidRPr="00ED7FD6">
        <w:t xml:space="preserve">.  </w:t>
      </w:r>
      <w:r w:rsidR="00410479" w:rsidRPr="00ED7FD6">
        <w:br/>
        <w:t xml:space="preserve">       </w:t>
      </w:r>
    </w:p>
    <w:p w14:paraId="71887E22" w14:textId="77777777" w:rsidR="00192F3A" w:rsidRPr="00217FFB" w:rsidRDefault="00192F3A" w:rsidP="00DA52C2">
      <w:pPr>
        <w:pStyle w:val="xmsolistparagraph"/>
        <w:rPr>
          <w:b/>
        </w:rPr>
      </w:pPr>
      <w:r w:rsidRPr="00ED7FD6">
        <w:rPr>
          <w:b/>
        </w:rPr>
        <w:t xml:space="preserve">The Honors Program supports </w:t>
      </w:r>
      <w:r w:rsidR="00616D73" w:rsidRPr="00ED7FD6">
        <w:rPr>
          <w:b/>
        </w:rPr>
        <w:t>individual st</w:t>
      </w:r>
      <w:r w:rsidR="00616D73" w:rsidRPr="00217FFB">
        <w:rPr>
          <w:b/>
        </w:rPr>
        <w:t>udent research</w:t>
      </w:r>
      <w:r w:rsidR="002948C0" w:rsidRPr="00217FFB">
        <w:rPr>
          <w:b/>
        </w:rPr>
        <w:t>, i</w:t>
      </w:r>
      <w:r w:rsidR="00616D73" w:rsidRPr="00217FFB">
        <w:rPr>
          <w:b/>
        </w:rPr>
        <w:t>nquiry</w:t>
      </w:r>
      <w:r w:rsidR="002948C0" w:rsidRPr="00217FFB">
        <w:rPr>
          <w:b/>
        </w:rPr>
        <w:t>, and creative work</w:t>
      </w:r>
      <w:r w:rsidRPr="00217FFB">
        <w:rPr>
          <w:b/>
        </w:rPr>
        <w:t>.</w:t>
      </w:r>
    </w:p>
    <w:p w14:paraId="1C5BDBDC" w14:textId="77777777" w:rsidR="00192F3A" w:rsidRPr="00217FFB" w:rsidRDefault="00192F3A" w:rsidP="00616D73">
      <w:pPr>
        <w:pStyle w:val="xmsolistparagraph"/>
        <w:ind w:hanging="360"/>
      </w:pPr>
    </w:p>
    <w:p w14:paraId="06950BB9" w14:textId="77777777" w:rsidR="00A643D8" w:rsidRDefault="006623DA" w:rsidP="00192F3A">
      <w:pPr>
        <w:pStyle w:val="xmsolistparagraph"/>
      </w:pPr>
      <w:r w:rsidRPr="00217FFB">
        <w:rPr>
          <w:u w:val="single"/>
        </w:rPr>
        <w:t xml:space="preserve">The UHP requirements include courses in the broad liberal arts (the honors sequence) and in the depth component of their studies, distinction in the major, including a thesis or capstone </w:t>
      </w:r>
      <w:r w:rsidR="008B2BC4" w:rsidRPr="00217FFB">
        <w:rPr>
          <w:u w:val="single"/>
        </w:rPr>
        <w:t>project</w:t>
      </w:r>
      <w:r w:rsidRPr="00217FFB">
        <w:rPr>
          <w:u w:val="single"/>
        </w:rPr>
        <w:t xml:space="preserve"> appropriate to their discipline.</w:t>
      </w:r>
      <w:r w:rsidRPr="00217FFB">
        <w:t xml:space="preserve"> </w:t>
      </w:r>
    </w:p>
    <w:p w14:paraId="5FF4E1E9" w14:textId="77777777" w:rsidR="00A643D8" w:rsidRDefault="00A643D8" w:rsidP="00192F3A">
      <w:pPr>
        <w:pStyle w:val="xmsolistparagraph"/>
      </w:pPr>
    </w:p>
    <w:p w14:paraId="0B0E43FE" w14:textId="1EEF5DF9" w:rsidR="007B6305" w:rsidRDefault="006623DA" w:rsidP="00192F3A">
      <w:pPr>
        <w:pStyle w:val="xmsolistparagraph"/>
      </w:pPr>
      <w:r w:rsidRPr="00217FFB">
        <w:t xml:space="preserve"> The UHP works with departments to help them develop distinction plans and helps students and departments identify advisors and ensure students’ ability to participate in their respective distinction tracks.  </w:t>
      </w:r>
      <w:r w:rsidR="007B6305" w:rsidRPr="00217FFB">
        <w:t xml:space="preserve">The UHP also disseminates information concerning research opportunities via our newsletter and </w:t>
      </w:r>
      <w:proofErr w:type="gramStart"/>
      <w:r w:rsidR="007B6305" w:rsidRPr="00217FFB">
        <w:t>listserv</w:t>
      </w:r>
      <w:r w:rsidR="008B2BC4" w:rsidRPr="00217FFB">
        <w:t>, and</w:t>
      </w:r>
      <w:proofErr w:type="gramEnd"/>
      <w:r w:rsidR="008B2BC4" w:rsidRPr="00217FFB">
        <w:t xml:space="preserve"> makes theses available as examples of work in various disciplines.</w:t>
      </w:r>
      <w:r w:rsidR="007B6305" w:rsidRPr="00217FFB">
        <w:t xml:space="preserve"> </w:t>
      </w:r>
      <w:r w:rsidRPr="00217FFB">
        <w:t xml:space="preserve">Upon graduation, our students have </w:t>
      </w:r>
      <w:r w:rsidR="007B6305" w:rsidRPr="00217FFB">
        <w:t xml:space="preserve">developed </w:t>
      </w:r>
      <w:r w:rsidR="00876D76" w:rsidRPr="00217FFB">
        <w:lastRenderedPageBreak/>
        <w:t>r</w:t>
      </w:r>
      <w:r w:rsidR="007B6305" w:rsidRPr="00217FFB">
        <w:t xml:space="preserve">esearch and critical thinking skills and </w:t>
      </w:r>
      <w:r w:rsidRPr="00217FFB">
        <w:t>produced a body of work t</w:t>
      </w:r>
      <w:r w:rsidR="007B6305" w:rsidRPr="00217FFB">
        <w:t>hat will enhance</w:t>
      </w:r>
      <w:r w:rsidRPr="00217FFB">
        <w:t xml:space="preserve"> their graduate</w:t>
      </w:r>
      <w:r w:rsidR="00876D76" w:rsidRPr="00217FFB">
        <w:t xml:space="preserve"> school,</w:t>
      </w:r>
      <w:r w:rsidRPr="00217FFB">
        <w:t xml:space="preserve"> fellowship or job application.  </w:t>
      </w:r>
    </w:p>
    <w:p w14:paraId="0316DFF3" w14:textId="77777777" w:rsidR="002119E4" w:rsidRDefault="002119E4" w:rsidP="00192F3A">
      <w:pPr>
        <w:pStyle w:val="xmsolistparagraph"/>
      </w:pPr>
    </w:p>
    <w:p w14:paraId="3B4E298C" w14:textId="40E2A10E" w:rsidR="009D5F00" w:rsidRDefault="00C157DD" w:rsidP="00C4232C">
      <w:pPr>
        <w:rPr>
          <w:rFonts w:ascii="Times New Roman" w:hAnsi="Times New Roman" w:cs="Times New Roman"/>
          <w:sz w:val="24"/>
          <w:szCs w:val="24"/>
        </w:rPr>
      </w:pPr>
      <w:r>
        <w:rPr>
          <w:rFonts w:ascii="Times New Roman" w:hAnsi="Times New Roman" w:cs="Times New Roman"/>
          <w:sz w:val="24"/>
          <w:szCs w:val="24"/>
          <w:u w:val="single"/>
        </w:rPr>
        <w:t>The UHP s</w:t>
      </w:r>
      <w:r w:rsidR="00217FFB" w:rsidRPr="00C157DD">
        <w:rPr>
          <w:rFonts w:ascii="Times New Roman" w:hAnsi="Times New Roman" w:cs="Times New Roman"/>
          <w:sz w:val="24"/>
          <w:szCs w:val="24"/>
          <w:u w:val="single"/>
        </w:rPr>
        <w:t>uppor</w:t>
      </w:r>
      <w:r w:rsidR="00C4232C">
        <w:rPr>
          <w:rFonts w:ascii="Times New Roman" w:hAnsi="Times New Roman" w:cs="Times New Roman"/>
          <w:sz w:val="24"/>
          <w:szCs w:val="24"/>
          <w:u w:val="single"/>
        </w:rPr>
        <w:t>t</w:t>
      </w:r>
      <w:r>
        <w:rPr>
          <w:rFonts w:ascii="Times New Roman" w:hAnsi="Times New Roman" w:cs="Times New Roman"/>
          <w:sz w:val="24"/>
          <w:szCs w:val="24"/>
          <w:u w:val="single"/>
        </w:rPr>
        <w:t>s</w:t>
      </w:r>
      <w:r w:rsidR="00217FFB" w:rsidRPr="00C157DD">
        <w:rPr>
          <w:rFonts w:ascii="Times New Roman" w:hAnsi="Times New Roman" w:cs="Times New Roman"/>
          <w:sz w:val="24"/>
          <w:szCs w:val="24"/>
          <w:u w:val="single"/>
        </w:rPr>
        <w:t xml:space="preserve"> student scholarship through research and creative work. </w:t>
      </w:r>
      <w:r w:rsidR="00E7299B">
        <w:rPr>
          <w:rFonts w:ascii="Times New Roman" w:hAnsi="Times New Roman" w:cs="Times New Roman"/>
          <w:sz w:val="24"/>
          <w:szCs w:val="24"/>
          <w:u w:val="single"/>
        </w:rPr>
        <w:br/>
      </w:r>
      <w:r w:rsidR="00217FFB" w:rsidRPr="00C157DD">
        <w:rPr>
          <w:rFonts w:ascii="Times New Roman" w:hAnsi="Times New Roman" w:cs="Times New Roman"/>
          <w:sz w:val="24"/>
          <w:szCs w:val="24"/>
        </w:rPr>
        <w:br/>
      </w:r>
      <w:r w:rsidR="007B6305" w:rsidRPr="00C4232C">
        <w:rPr>
          <w:rFonts w:ascii="Times New Roman" w:hAnsi="Times New Roman" w:cs="Times New Roman"/>
          <w:sz w:val="24"/>
          <w:szCs w:val="24"/>
        </w:rPr>
        <w:t xml:space="preserve">The UHP awards Special Honors Funding that has allowed students to produce high quality theses </w:t>
      </w:r>
      <w:r w:rsidR="00876D76" w:rsidRPr="00C4232C">
        <w:rPr>
          <w:rFonts w:ascii="Times New Roman" w:hAnsi="Times New Roman" w:cs="Times New Roman"/>
          <w:sz w:val="24"/>
          <w:szCs w:val="24"/>
        </w:rPr>
        <w:t>and</w:t>
      </w:r>
      <w:r w:rsidR="007B6305" w:rsidRPr="00C4232C">
        <w:rPr>
          <w:rFonts w:ascii="Times New Roman" w:hAnsi="Times New Roman" w:cs="Times New Roman"/>
          <w:sz w:val="24"/>
          <w:szCs w:val="24"/>
        </w:rPr>
        <w:t xml:space="preserve"> other research.</w:t>
      </w:r>
      <w:r w:rsidR="007B6305" w:rsidRPr="00217FFB">
        <w:rPr>
          <w:rFonts w:ascii="Times New Roman" w:hAnsi="Times New Roman" w:cs="Times New Roman"/>
          <w:sz w:val="24"/>
          <w:szCs w:val="24"/>
        </w:rPr>
        <w:t xml:space="preserve">  </w:t>
      </w:r>
      <w:r w:rsidR="00C4232C" w:rsidRPr="00217FFB">
        <w:rPr>
          <w:rFonts w:ascii="Times New Roman" w:hAnsi="Times New Roman" w:cs="Times New Roman"/>
          <w:sz w:val="24"/>
          <w:szCs w:val="24"/>
        </w:rPr>
        <w:t>We have increased budget dedica</w:t>
      </w:r>
      <w:r w:rsidR="00106F39">
        <w:rPr>
          <w:rFonts w:ascii="Times New Roman" w:hAnsi="Times New Roman" w:cs="Times New Roman"/>
          <w:sz w:val="24"/>
          <w:szCs w:val="24"/>
        </w:rPr>
        <w:t xml:space="preserve">ted to support thesis work, </w:t>
      </w:r>
      <w:r w:rsidR="00C4232C" w:rsidRPr="00217FFB">
        <w:rPr>
          <w:rFonts w:ascii="Times New Roman" w:hAnsi="Times New Roman" w:cs="Times New Roman"/>
          <w:sz w:val="24"/>
          <w:szCs w:val="24"/>
        </w:rPr>
        <w:t>conference attendance and presentations</w:t>
      </w:r>
      <w:r w:rsidR="00C4232C" w:rsidRPr="00ED7FD6">
        <w:rPr>
          <w:rFonts w:ascii="Times New Roman" w:hAnsi="Times New Roman" w:cs="Times New Roman"/>
          <w:sz w:val="24"/>
          <w:szCs w:val="24"/>
        </w:rPr>
        <w:t xml:space="preserve">. </w:t>
      </w:r>
      <w:r w:rsidR="007B6305" w:rsidRPr="00ED7FD6">
        <w:rPr>
          <w:rFonts w:ascii="Times New Roman" w:hAnsi="Times New Roman" w:cs="Times New Roman"/>
          <w:sz w:val="24"/>
          <w:szCs w:val="24"/>
        </w:rPr>
        <w:t xml:space="preserve">In AY </w:t>
      </w:r>
      <w:r w:rsidR="00484A8C" w:rsidRPr="00ED7FD6">
        <w:rPr>
          <w:rFonts w:ascii="Times New Roman" w:hAnsi="Times New Roman" w:cs="Times New Roman"/>
          <w:sz w:val="24"/>
          <w:szCs w:val="24"/>
        </w:rPr>
        <w:t>17-18</w:t>
      </w:r>
      <w:r w:rsidR="00452FB6" w:rsidRPr="00ED7FD6">
        <w:rPr>
          <w:rFonts w:ascii="Times New Roman" w:hAnsi="Times New Roman" w:cs="Times New Roman"/>
          <w:sz w:val="24"/>
          <w:szCs w:val="24"/>
        </w:rPr>
        <w:t xml:space="preserve">, </w:t>
      </w:r>
      <w:r w:rsidR="007B6305" w:rsidRPr="00ED7FD6">
        <w:rPr>
          <w:rFonts w:ascii="Times New Roman" w:hAnsi="Times New Roman" w:cs="Times New Roman"/>
          <w:sz w:val="24"/>
          <w:szCs w:val="24"/>
        </w:rPr>
        <w:t>we awarded</w:t>
      </w:r>
      <w:r w:rsidR="004E11B8" w:rsidRPr="00ED7FD6">
        <w:rPr>
          <w:rFonts w:ascii="Times New Roman" w:hAnsi="Times New Roman" w:cs="Times New Roman"/>
          <w:sz w:val="24"/>
          <w:szCs w:val="24"/>
        </w:rPr>
        <w:t xml:space="preserve"> </w:t>
      </w:r>
      <w:r w:rsidR="00ED7FD6">
        <w:rPr>
          <w:rFonts w:ascii="Times New Roman" w:hAnsi="Times New Roman" w:cs="Times New Roman"/>
          <w:sz w:val="24"/>
          <w:szCs w:val="24"/>
        </w:rPr>
        <w:t>8</w:t>
      </w:r>
      <w:r w:rsidR="007B6305" w:rsidRPr="00ED7FD6">
        <w:rPr>
          <w:rFonts w:ascii="Times New Roman" w:hAnsi="Times New Roman" w:cs="Times New Roman"/>
          <w:sz w:val="24"/>
          <w:szCs w:val="24"/>
        </w:rPr>
        <w:t xml:space="preserve"> grants totaling $</w:t>
      </w:r>
      <w:r w:rsidR="004E11B8" w:rsidRPr="00ED7FD6">
        <w:rPr>
          <w:rFonts w:ascii="Times New Roman" w:hAnsi="Times New Roman" w:cs="Times New Roman"/>
          <w:sz w:val="24"/>
          <w:szCs w:val="24"/>
        </w:rPr>
        <w:t>9,483.40</w:t>
      </w:r>
      <w:r w:rsidR="00106F39" w:rsidRPr="00ED7FD6">
        <w:rPr>
          <w:rFonts w:ascii="Times New Roman" w:hAnsi="Times New Roman" w:cs="Times New Roman"/>
          <w:sz w:val="24"/>
          <w:szCs w:val="24"/>
        </w:rPr>
        <w:t xml:space="preserve">. In AY </w:t>
      </w:r>
      <w:r w:rsidR="00D644E1" w:rsidRPr="00ED7FD6">
        <w:rPr>
          <w:rFonts w:ascii="Times New Roman" w:hAnsi="Times New Roman" w:cs="Times New Roman"/>
          <w:sz w:val="24"/>
          <w:szCs w:val="24"/>
        </w:rPr>
        <w:t>18-19</w:t>
      </w:r>
      <w:r w:rsidR="00ED7FD6">
        <w:rPr>
          <w:rFonts w:ascii="Times New Roman" w:hAnsi="Times New Roman" w:cs="Times New Roman"/>
          <w:sz w:val="24"/>
          <w:szCs w:val="24"/>
        </w:rPr>
        <w:t xml:space="preserve"> </w:t>
      </w:r>
      <w:r w:rsidR="00106F39" w:rsidRPr="00ED7FD6">
        <w:rPr>
          <w:rFonts w:ascii="Times New Roman" w:hAnsi="Times New Roman" w:cs="Times New Roman"/>
          <w:sz w:val="24"/>
          <w:szCs w:val="24"/>
        </w:rPr>
        <w:t>we increased th</w:t>
      </w:r>
      <w:r w:rsidR="00ED7FD6">
        <w:rPr>
          <w:rFonts w:ascii="Times New Roman" w:hAnsi="Times New Roman" w:cs="Times New Roman"/>
          <w:sz w:val="24"/>
          <w:szCs w:val="24"/>
        </w:rPr>
        <w:t xml:space="preserve">e number to 11 </w:t>
      </w:r>
      <w:r w:rsidR="00106F39" w:rsidRPr="00ED7FD6">
        <w:rPr>
          <w:rFonts w:ascii="Times New Roman" w:hAnsi="Times New Roman" w:cs="Times New Roman"/>
          <w:sz w:val="24"/>
          <w:szCs w:val="24"/>
        </w:rPr>
        <w:t>grants worth $</w:t>
      </w:r>
      <w:r w:rsidR="00ED7FD6" w:rsidRPr="00ED7FD6">
        <w:rPr>
          <w:rFonts w:ascii="Times New Roman" w:hAnsi="Times New Roman" w:cs="Times New Roman"/>
          <w:sz w:val="24"/>
          <w:szCs w:val="24"/>
        </w:rPr>
        <w:t>7881.00</w:t>
      </w:r>
      <w:r w:rsidR="00106F39" w:rsidRPr="00ED7FD6">
        <w:rPr>
          <w:rFonts w:ascii="Times New Roman" w:hAnsi="Times New Roman" w:cs="Times New Roman"/>
          <w:sz w:val="24"/>
          <w:szCs w:val="24"/>
        </w:rPr>
        <w:t xml:space="preserve">. </w:t>
      </w:r>
      <w:r w:rsidR="00ED7FD6" w:rsidRPr="00ED7FD6">
        <w:rPr>
          <w:rFonts w:ascii="Times New Roman" w:hAnsi="Times New Roman" w:cs="Times New Roman"/>
          <w:sz w:val="24"/>
          <w:szCs w:val="24"/>
        </w:rPr>
        <w:t xml:space="preserve"> This included support for our mentorship program.</w:t>
      </w:r>
      <w:r w:rsidR="00106F39" w:rsidRPr="00ED7FD6">
        <w:rPr>
          <w:rFonts w:ascii="Times New Roman" w:hAnsi="Times New Roman" w:cs="Times New Roman"/>
          <w:sz w:val="24"/>
          <w:szCs w:val="24"/>
        </w:rPr>
        <w:t xml:space="preserve"> For details regarding funded projects, see </w:t>
      </w:r>
      <w:r w:rsidR="007B6305" w:rsidRPr="00ED7FD6">
        <w:rPr>
          <w:rFonts w:ascii="Times New Roman" w:hAnsi="Times New Roman" w:cs="Times New Roman"/>
          <w:sz w:val="24"/>
          <w:szCs w:val="24"/>
        </w:rPr>
        <w:t>Appendix</w:t>
      </w:r>
      <w:r w:rsidR="00EB0B46" w:rsidRPr="00ED7FD6">
        <w:rPr>
          <w:rFonts w:ascii="Times New Roman" w:hAnsi="Times New Roman" w:cs="Times New Roman"/>
          <w:sz w:val="24"/>
          <w:szCs w:val="24"/>
        </w:rPr>
        <w:t xml:space="preserve"> </w:t>
      </w:r>
      <w:r w:rsidR="00CF6DD0" w:rsidRPr="00ED7FD6">
        <w:rPr>
          <w:rFonts w:ascii="Times New Roman" w:hAnsi="Times New Roman" w:cs="Times New Roman"/>
          <w:sz w:val="24"/>
          <w:szCs w:val="24"/>
        </w:rPr>
        <w:t>D</w:t>
      </w:r>
      <w:r w:rsidR="007B6305" w:rsidRPr="00ED7FD6">
        <w:rPr>
          <w:rFonts w:ascii="Times New Roman" w:hAnsi="Times New Roman" w:cs="Times New Roman"/>
          <w:sz w:val="24"/>
          <w:szCs w:val="24"/>
        </w:rPr>
        <w:t>.</w:t>
      </w:r>
      <w:r w:rsidR="00144841" w:rsidRPr="00ED7FD6">
        <w:rPr>
          <w:rFonts w:ascii="Times New Roman" w:hAnsi="Times New Roman" w:cs="Times New Roman"/>
          <w:sz w:val="24"/>
          <w:szCs w:val="24"/>
        </w:rPr>
        <w:t xml:space="preserve"> </w:t>
      </w:r>
    </w:p>
    <w:p w14:paraId="6A37BE3F" w14:textId="70BD7838" w:rsidR="00333C7F" w:rsidRDefault="00333C7F" w:rsidP="00C4232C">
      <w:pPr>
        <w:rPr>
          <w:rFonts w:ascii="Times New Roman" w:hAnsi="Times New Roman" w:cs="Times New Roman"/>
          <w:sz w:val="24"/>
          <w:szCs w:val="24"/>
        </w:rPr>
      </w:pPr>
      <w:r>
        <w:rPr>
          <w:rFonts w:ascii="Times New Roman" w:hAnsi="Times New Roman" w:cs="Times New Roman"/>
          <w:sz w:val="24"/>
          <w:szCs w:val="24"/>
        </w:rPr>
        <w:t>Every year we invite honors graduates and their families to a reception that also includes recognition of student thesis work, and we publicize these and other achievements on our website.  The list of student theses and their advisors</w:t>
      </w:r>
      <w:r w:rsidR="001A504F">
        <w:rPr>
          <w:rFonts w:ascii="Times New Roman" w:hAnsi="Times New Roman" w:cs="Times New Roman"/>
          <w:sz w:val="24"/>
          <w:szCs w:val="24"/>
        </w:rPr>
        <w:t xml:space="preserve"> is in Appendix </w:t>
      </w:r>
      <w:r w:rsidR="00CF6DD0">
        <w:rPr>
          <w:rFonts w:ascii="Times New Roman" w:hAnsi="Times New Roman" w:cs="Times New Roman"/>
          <w:sz w:val="24"/>
          <w:szCs w:val="24"/>
        </w:rPr>
        <w:t>E.</w:t>
      </w:r>
    </w:p>
    <w:p w14:paraId="2E84AD0B" w14:textId="77777777" w:rsidR="00A643D8" w:rsidRDefault="007B6305" w:rsidP="00C4232C">
      <w:pPr>
        <w:rPr>
          <w:rFonts w:ascii="Times New Roman" w:hAnsi="Times New Roman" w:cs="Times New Roman"/>
          <w:sz w:val="24"/>
          <w:szCs w:val="24"/>
        </w:rPr>
      </w:pPr>
      <w:r w:rsidRPr="00217FFB">
        <w:rPr>
          <w:rFonts w:ascii="Times New Roman" w:hAnsi="Times New Roman" w:cs="Times New Roman"/>
          <w:sz w:val="24"/>
          <w:szCs w:val="24"/>
          <w:u w:val="single"/>
        </w:rPr>
        <w:t xml:space="preserve">The UHP promotes student work through the </w:t>
      </w:r>
      <w:r w:rsidR="008F5513" w:rsidRPr="00217FFB">
        <w:rPr>
          <w:rFonts w:ascii="Times New Roman" w:hAnsi="Times New Roman" w:cs="Times New Roman"/>
          <w:sz w:val="24"/>
          <w:szCs w:val="24"/>
          <w:u w:val="single"/>
        </w:rPr>
        <w:t>National Co</w:t>
      </w:r>
      <w:r w:rsidRPr="00217FFB">
        <w:rPr>
          <w:rFonts w:ascii="Times New Roman" w:hAnsi="Times New Roman" w:cs="Times New Roman"/>
          <w:sz w:val="24"/>
          <w:szCs w:val="24"/>
          <w:u w:val="single"/>
        </w:rPr>
        <w:t xml:space="preserve">llegiate Honors Council </w:t>
      </w:r>
      <w:proofErr w:type="spellStart"/>
      <w:r w:rsidRPr="00217FFB">
        <w:rPr>
          <w:rFonts w:ascii="Times New Roman" w:hAnsi="Times New Roman" w:cs="Times New Roman"/>
          <w:sz w:val="24"/>
          <w:szCs w:val="24"/>
          <w:u w:val="single"/>
        </w:rPr>
        <w:t>Portz</w:t>
      </w:r>
      <w:proofErr w:type="spellEnd"/>
      <w:r w:rsidRPr="00217FFB">
        <w:rPr>
          <w:rFonts w:ascii="Times New Roman" w:hAnsi="Times New Roman" w:cs="Times New Roman"/>
          <w:sz w:val="24"/>
          <w:szCs w:val="24"/>
          <w:u w:val="single"/>
        </w:rPr>
        <w:t xml:space="preserve"> Scholars Thesis Contest.</w:t>
      </w:r>
      <w:r w:rsidR="00876D76" w:rsidRPr="00217FFB">
        <w:rPr>
          <w:rFonts w:ascii="Times New Roman" w:hAnsi="Times New Roman" w:cs="Times New Roman"/>
          <w:sz w:val="24"/>
          <w:szCs w:val="24"/>
        </w:rPr>
        <w:t xml:space="preserve"> </w:t>
      </w:r>
      <w:r w:rsidRPr="00217FFB">
        <w:rPr>
          <w:rFonts w:ascii="Times New Roman" w:hAnsi="Times New Roman" w:cs="Times New Roman"/>
          <w:sz w:val="24"/>
          <w:szCs w:val="24"/>
        </w:rPr>
        <w:t xml:space="preserve"> </w:t>
      </w:r>
    </w:p>
    <w:p w14:paraId="503743BD" w14:textId="1599FA98" w:rsidR="00C4232C" w:rsidRPr="00217FFB" w:rsidRDefault="0098281D" w:rsidP="00C4232C">
      <w:pPr>
        <w:rPr>
          <w:rFonts w:ascii="Times New Roman" w:hAnsi="Times New Roman" w:cs="Times New Roman"/>
          <w:sz w:val="24"/>
          <w:szCs w:val="24"/>
        </w:rPr>
      </w:pPr>
      <w:r>
        <w:rPr>
          <w:rFonts w:ascii="Times New Roman" w:hAnsi="Times New Roman" w:cs="Times New Roman"/>
          <w:sz w:val="24"/>
          <w:szCs w:val="24"/>
        </w:rPr>
        <w:t xml:space="preserve">For the last few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we</w:t>
      </w:r>
      <w:r w:rsidR="00C4232C" w:rsidRPr="00217FFB">
        <w:rPr>
          <w:rFonts w:ascii="Times New Roman" w:hAnsi="Times New Roman" w:cs="Times New Roman"/>
          <w:sz w:val="24"/>
          <w:szCs w:val="24"/>
        </w:rPr>
        <w:t xml:space="preserve"> have started to track overall thesis quality as indicated by faculty advisors</w:t>
      </w:r>
      <w:r>
        <w:rPr>
          <w:rFonts w:ascii="Times New Roman" w:hAnsi="Times New Roman" w:cs="Times New Roman"/>
          <w:sz w:val="24"/>
          <w:szCs w:val="24"/>
        </w:rPr>
        <w:t xml:space="preserve"> on our thesis verification form</w:t>
      </w:r>
      <w:r w:rsidR="00C4232C" w:rsidRPr="00217FFB">
        <w:rPr>
          <w:rFonts w:ascii="Times New Roman" w:hAnsi="Times New Roman" w:cs="Times New Roman"/>
          <w:sz w:val="24"/>
          <w:szCs w:val="24"/>
        </w:rPr>
        <w:t xml:space="preserve">. </w:t>
      </w:r>
      <w:r>
        <w:rPr>
          <w:rFonts w:ascii="Times New Roman" w:hAnsi="Times New Roman" w:cs="Times New Roman"/>
          <w:sz w:val="24"/>
          <w:szCs w:val="24"/>
        </w:rPr>
        <w:t xml:space="preserve"> While all students graduating with University Honors must have produced an “honors-quality” thesis, our data shows that many of our students produce work considered graduate quality and worthy of publication</w:t>
      </w:r>
      <w:r w:rsidR="00AC675B">
        <w:rPr>
          <w:rFonts w:ascii="Times New Roman" w:hAnsi="Times New Roman" w:cs="Times New Roman"/>
          <w:sz w:val="24"/>
          <w:szCs w:val="24"/>
        </w:rPr>
        <w:t xml:space="preserve"> (see Appendix </w:t>
      </w:r>
      <w:r w:rsidR="00A134CF">
        <w:rPr>
          <w:rFonts w:ascii="Times New Roman" w:hAnsi="Times New Roman" w:cs="Times New Roman"/>
          <w:sz w:val="24"/>
          <w:szCs w:val="24"/>
        </w:rPr>
        <w:t>F</w:t>
      </w:r>
      <w:r w:rsidR="00AC675B">
        <w:rPr>
          <w:rFonts w:ascii="Times New Roman" w:hAnsi="Times New Roman" w:cs="Times New Roman"/>
          <w:sz w:val="24"/>
          <w:szCs w:val="24"/>
        </w:rPr>
        <w:t>).</w:t>
      </w:r>
      <w:r>
        <w:rPr>
          <w:rFonts w:ascii="Times New Roman" w:hAnsi="Times New Roman" w:cs="Times New Roman"/>
          <w:sz w:val="24"/>
          <w:szCs w:val="24"/>
        </w:rPr>
        <w:t xml:space="preserve">  Advisors have the option of nominating their students for the </w:t>
      </w:r>
      <w:r w:rsidR="00C4232C" w:rsidRPr="00217FFB">
        <w:rPr>
          <w:rFonts w:ascii="Times New Roman" w:hAnsi="Times New Roman" w:cs="Times New Roman"/>
          <w:sz w:val="24"/>
          <w:szCs w:val="24"/>
        </w:rPr>
        <w:t xml:space="preserve">National Collegiate Honors Council </w:t>
      </w:r>
      <w:proofErr w:type="spellStart"/>
      <w:r w:rsidR="00C4232C" w:rsidRPr="00217FFB">
        <w:rPr>
          <w:rFonts w:ascii="Times New Roman" w:hAnsi="Times New Roman" w:cs="Times New Roman"/>
          <w:sz w:val="24"/>
          <w:szCs w:val="24"/>
        </w:rPr>
        <w:t>Portz</w:t>
      </w:r>
      <w:proofErr w:type="spellEnd"/>
      <w:r w:rsidR="00C4232C" w:rsidRPr="00217FFB">
        <w:rPr>
          <w:rFonts w:ascii="Times New Roman" w:hAnsi="Times New Roman" w:cs="Times New Roman"/>
          <w:sz w:val="24"/>
          <w:szCs w:val="24"/>
        </w:rPr>
        <w:t xml:space="preserve"> Scholar thes</w:t>
      </w:r>
      <w:r>
        <w:rPr>
          <w:rFonts w:ascii="Times New Roman" w:hAnsi="Times New Roman" w:cs="Times New Roman"/>
          <w:sz w:val="24"/>
          <w:szCs w:val="24"/>
        </w:rPr>
        <w:t>is contest, and in the three years we have put forth a candidate, our candidate has been a national winner.</w:t>
      </w:r>
      <w:r w:rsidR="00AC675B">
        <w:rPr>
          <w:rFonts w:ascii="Times New Roman" w:hAnsi="Times New Roman" w:cs="Times New Roman"/>
          <w:sz w:val="24"/>
          <w:szCs w:val="24"/>
        </w:rPr>
        <w:t xml:space="preserve"> </w:t>
      </w:r>
    </w:p>
    <w:p w14:paraId="754FEF6F" w14:textId="3311F10D" w:rsidR="00A134CF" w:rsidRDefault="0098281D" w:rsidP="001D40FA">
      <w:pPr>
        <w:pStyle w:val="xmsolistparagraph"/>
        <w:rPr>
          <w:rStyle w:val="Strong"/>
          <w:b w:val="0"/>
          <w:bdr w:val="none" w:sz="0" w:space="0" w:color="auto" w:frame="1"/>
          <w:shd w:val="clear" w:color="auto" w:fill="FFFFFF"/>
        </w:rPr>
      </w:pPr>
      <w:r>
        <w:t>Able to enter just one thesis per year, we curate</w:t>
      </w:r>
      <w:r w:rsidR="007B6305" w:rsidRPr="00217FFB">
        <w:t xml:space="preserve"> </w:t>
      </w:r>
      <w:r>
        <w:t xml:space="preserve">those put forth </w:t>
      </w:r>
      <w:r w:rsidR="00876D76" w:rsidRPr="00217FFB">
        <w:t xml:space="preserve">and </w:t>
      </w:r>
      <w:r>
        <w:t xml:space="preserve">submit our nomination.  In </w:t>
      </w:r>
      <w:r w:rsidR="009222C4" w:rsidRPr="00217FFB">
        <w:t>June 2018</w:t>
      </w:r>
      <w:r>
        <w:t xml:space="preserve">, </w:t>
      </w:r>
      <w:r w:rsidR="001D40FA">
        <w:t xml:space="preserve">we </w:t>
      </w:r>
      <w:proofErr w:type="gramStart"/>
      <w:r w:rsidR="001D40FA">
        <w:t>submitted  Jessica</w:t>
      </w:r>
      <w:proofErr w:type="gramEnd"/>
      <w:r w:rsidR="001D40FA">
        <w:t xml:space="preserve"> Garland’s political science thesis </w:t>
      </w:r>
      <w:r w:rsidR="001D40FA" w:rsidRPr="00217FFB">
        <w:t xml:space="preserve">(advised by Prof. Nancy Wadsworth), </w:t>
      </w:r>
      <w:r w:rsidR="001D40FA" w:rsidRPr="00217FFB">
        <w:rPr>
          <w:rStyle w:val="Strong"/>
          <w:b w:val="0"/>
          <w:bdr w:val="none" w:sz="0" w:space="0" w:color="auto" w:frame="1"/>
          <w:shd w:val="clear" w:color="auto" w:fill="FFFFFF"/>
        </w:rPr>
        <w:t>"Corporate Bodies Politic: How Corporations are Leveraged in a 'Third Space' of Struggle Between the American Settler State and Native American Communities."</w:t>
      </w:r>
      <w:r w:rsidR="001D40FA">
        <w:rPr>
          <w:rStyle w:val="Strong"/>
          <w:b w:val="0"/>
          <w:bdr w:val="none" w:sz="0" w:space="0" w:color="auto" w:frame="1"/>
          <w:shd w:val="clear" w:color="auto" w:fill="FFFFFF"/>
        </w:rPr>
        <w:t xml:space="preserve"> </w:t>
      </w:r>
      <w:r w:rsidR="00AC675B">
        <w:rPr>
          <w:rStyle w:val="Strong"/>
          <w:b w:val="0"/>
          <w:bdr w:val="none" w:sz="0" w:space="0" w:color="auto" w:frame="1"/>
          <w:shd w:val="clear" w:color="auto" w:fill="FFFFFF"/>
        </w:rPr>
        <w:t xml:space="preserve"> </w:t>
      </w:r>
    </w:p>
    <w:p w14:paraId="4A071AB9" w14:textId="77777777" w:rsidR="00A134CF" w:rsidRDefault="00A134CF" w:rsidP="001D40FA">
      <w:pPr>
        <w:pStyle w:val="xmsolistparagraph"/>
        <w:rPr>
          <w:rStyle w:val="Strong"/>
          <w:b w:val="0"/>
          <w:bdr w:val="none" w:sz="0" w:space="0" w:color="auto" w:frame="1"/>
          <w:shd w:val="clear" w:color="auto" w:fill="FFFFFF"/>
        </w:rPr>
      </w:pPr>
    </w:p>
    <w:p w14:paraId="0F642E36" w14:textId="16A16E09" w:rsidR="00AC675B" w:rsidRDefault="00AC675B" w:rsidP="001D40FA">
      <w:pPr>
        <w:pStyle w:val="xmsolistparagraph"/>
        <w:rPr>
          <w:rStyle w:val="Strong"/>
          <w:b w:val="0"/>
          <w:bdr w:val="none" w:sz="0" w:space="0" w:color="auto" w:frame="1"/>
          <w:shd w:val="clear" w:color="auto" w:fill="FFFFFF"/>
        </w:rPr>
      </w:pPr>
      <w:r>
        <w:rPr>
          <w:rStyle w:val="Strong"/>
          <w:b w:val="0"/>
          <w:bdr w:val="none" w:sz="0" w:space="0" w:color="auto" w:frame="1"/>
          <w:shd w:val="clear" w:color="auto" w:fill="FFFFFF"/>
        </w:rPr>
        <w:t xml:space="preserve">In her supporting materials, Dr. Wadsworth described Jessica’s thesis as </w:t>
      </w:r>
    </w:p>
    <w:p w14:paraId="6458B328" w14:textId="77777777" w:rsidR="00AC675B" w:rsidRDefault="00AC675B" w:rsidP="00AC675B">
      <w:pPr>
        <w:pStyle w:val="xmsolistparagraph"/>
        <w:ind w:left="720"/>
        <w:rPr>
          <w:rFonts w:eastAsia="Times New Roman"/>
          <w:shd w:val="clear" w:color="auto" w:fill="FFFFFF"/>
        </w:rPr>
      </w:pPr>
      <w:r>
        <w:rPr>
          <w:rFonts w:eastAsia="Times New Roman"/>
          <w:shd w:val="clear" w:color="auto" w:fill="FFFFFF"/>
        </w:rPr>
        <w:t xml:space="preserve">easily the best, most original undergraduate Honors thesis I have read since joining the faculty at the University of Denver in 2004. At her defense, two of my hardest-to-impress colleagues, both very accomplished scholars, heartily agreed that, in terms of its ambition, scope, originality, and mastery of multiple literatures across disciplines, this was much closer to a </w:t>
      </w:r>
      <w:proofErr w:type="gramStart"/>
      <w:r>
        <w:rPr>
          <w:rFonts w:eastAsia="Times New Roman"/>
          <w:shd w:val="clear" w:color="auto" w:fill="FFFFFF"/>
        </w:rPr>
        <w:t>Master’s</w:t>
      </w:r>
      <w:proofErr w:type="gramEnd"/>
      <w:r>
        <w:rPr>
          <w:rFonts w:eastAsia="Times New Roman"/>
          <w:shd w:val="clear" w:color="auto" w:fill="FFFFFF"/>
        </w:rPr>
        <w:t xml:space="preserve"> Thesis than an undergraduate project. </w:t>
      </w:r>
    </w:p>
    <w:p w14:paraId="06CA276D" w14:textId="77777777" w:rsidR="00D34C3B" w:rsidRDefault="00D34C3B" w:rsidP="00AC675B">
      <w:pPr>
        <w:pStyle w:val="xmsolistparagraph"/>
        <w:ind w:left="720"/>
        <w:rPr>
          <w:rFonts w:eastAsia="Times New Roman"/>
          <w:shd w:val="clear" w:color="auto" w:fill="FFFFFF"/>
        </w:rPr>
      </w:pPr>
    </w:p>
    <w:p w14:paraId="1187CDF7" w14:textId="5CA852A9" w:rsidR="001D40FA" w:rsidRDefault="00D34C3B" w:rsidP="001D40FA">
      <w:pPr>
        <w:pStyle w:val="xmsolistparagraph"/>
        <w:rPr>
          <w:rStyle w:val="Strong"/>
          <w:b w:val="0"/>
          <w:bdr w:val="none" w:sz="0" w:space="0" w:color="auto" w:frame="1"/>
          <w:shd w:val="clear" w:color="auto" w:fill="FFFFFF"/>
        </w:rPr>
      </w:pPr>
      <w:r>
        <w:rPr>
          <w:rStyle w:val="Strong"/>
          <w:b w:val="0"/>
          <w:bdr w:val="none" w:sz="0" w:space="0" w:color="auto" w:frame="1"/>
          <w:shd w:val="clear" w:color="auto" w:fill="FFFFFF"/>
        </w:rPr>
        <w:t xml:space="preserve">As one of 4 students from Honors programs and colleges across the country, Jessica was invited to present her work at the annual NCHC conference last November in Boston.  The Honors Program paid for her airfare and </w:t>
      </w:r>
      <w:proofErr w:type="gramStart"/>
      <w:r>
        <w:rPr>
          <w:rStyle w:val="Strong"/>
          <w:b w:val="0"/>
          <w:bdr w:val="none" w:sz="0" w:space="0" w:color="auto" w:frame="1"/>
          <w:shd w:val="clear" w:color="auto" w:fill="FFFFFF"/>
        </w:rPr>
        <w:t>lodging</w:t>
      </w:r>
      <w:proofErr w:type="gramEnd"/>
      <w:r>
        <w:rPr>
          <w:rStyle w:val="Strong"/>
          <w:b w:val="0"/>
          <w:bdr w:val="none" w:sz="0" w:space="0" w:color="auto" w:frame="1"/>
          <w:shd w:val="clear" w:color="auto" w:fill="FFFFFF"/>
        </w:rPr>
        <w:t xml:space="preserve"> and we were pleased to be able to attend her presentation.</w:t>
      </w:r>
    </w:p>
    <w:p w14:paraId="56E06175" w14:textId="21F54929" w:rsidR="008F5513" w:rsidRPr="00217FFB" w:rsidRDefault="008F5513" w:rsidP="001D40FA">
      <w:pPr>
        <w:pStyle w:val="xmsolistparagraph"/>
      </w:pPr>
      <w:r w:rsidRPr="00217FFB">
        <w:t xml:space="preserve"> </w:t>
      </w:r>
    </w:p>
    <w:p w14:paraId="7907AFF9" w14:textId="77777777" w:rsidR="004B5BEE" w:rsidRPr="00217FFB" w:rsidRDefault="007270E7" w:rsidP="009222C4">
      <w:pPr>
        <w:pStyle w:val="xmsolistparagraph"/>
        <w:rPr>
          <w:b/>
        </w:rPr>
      </w:pPr>
      <w:r w:rsidRPr="00217FFB">
        <w:rPr>
          <w:b/>
        </w:rPr>
        <w:lastRenderedPageBreak/>
        <w:t xml:space="preserve">The Honors Program </w:t>
      </w:r>
      <w:r w:rsidR="00616D73" w:rsidRPr="00217FFB">
        <w:rPr>
          <w:b/>
        </w:rPr>
        <w:t>support</w:t>
      </w:r>
      <w:r w:rsidRPr="00217FFB">
        <w:rPr>
          <w:b/>
        </w:rPr>
        <w:t>s</w:t>
      </w:r>
      <w:r w:rsidR="00616D73" w:rsidRPr="00217FFB">
        <w:rPr>
          <w:b/>
        </w:rPr>
        <w:t xml:space="preserve"> students’ growth in critical thinking, communicatio</w:t>
      </w:r>
      <w:r w:rsidRPr="00217FFB">
        <w:rPr>
          <w:b/>
        </w:rPr>
        <w:t>n skills, reflection, and inter</w:t>
      </w:r>
      <w:r w:rsidR="00616D73" w:rsidRPr="00217FFB">
        <w:rPr>
          <w:b/>
        </w:rPr>
        <w:t xml:space="preserve">disciplinary knowledge </w:t>
      </w:r>
      <w:r w:rsidR="004B5BEE" w:rsidRPr="00217FFB">
        <w:rPr>
          <w:b/>
        </w:rPr>
        <w:t>by developing and supporting an innovative curriculum and pilot courses</w:t>
      </w:r>
    </w:p>
    <w:p w14:paraId="36F6E7EE" w14:textId="77777777" w:rsidR="004B5BEE" w:rsidRPr="00217FFB" w:rsidRDefault="004B5BEE" w:rsidP="007F6D97">
      <w:pPr>
        <w:pStyle w:val="xmsolistparagraph"/>
        <w:ind w:left="-360"/>
      </w:pPr>
    </w:p>
    <w:p w14:paraId="14A9997A" w14:textId="77777777" w:rsidR="00CF6DD0" w:rsidRDefault="00C4232C" w:rsidP="003567B9">
      <w:pPr>
        <w:pStyle w:val="xmsolistparagraph"/>
      </w:pPr>
      <w:r>
        <w:rPr>
          <w:u w:val="single"/>
        </w:rPr>
        <w:t>The UHP develops and delivers</w:t>
      </w:r>
      <w:r w:rsidR="00217FFB" w:rsidRPr="00C4232C">
        <w:rPr>
          <w:u w:val="single"/>
        </w:rPr>
        <w:t xml:space="preserve"> innovative and interdisciplinary coursework</w:t>
      </w:r>
      <w:r w:rsidR="00CF6DD0">
        <w:rPr>
          <w:u w:val="single"/>
        </w:rPr>
        <w:t xml:space="preserve"> that provides unique honors experiences</w:t>
      </w:r>
      <w:r w:rsidR="00217FFB" w:rsidRPr="00C4232C">
        <w:rPr>
          <w:u w:val="single"/>
        </w:rPr>
        <w:t>.</w:t>
      </w:r>
      <w:r w:rsidR="00217FFB" w:rsidRPr="00217FFB">
        <w:t xml:space="preserve"> </w:t>
      </w:r>
    </w:p>
    <w:p w14:paraId="30506DEE" w14:textId="77777777" w:rsidR="00CF6DD0" w:rsidRDefault="00CF6DD0" w:rsidP="003567B9">
      <w:pPr>
        <w:pStyle w:val="xmsolistparagraph"/>
      </w:pPr>
    </w:p>
    <w:p w14:paraId="3B5CB216" w14:textId="71888BB0" w:rsidR="003567B9" w:rsidRDefault="001D40FA" w:rsidP="003567B9">
      <w:pPr>
        <w:pStyle w:val="xmsolistparagraph"/>
      </w:pPr>
      <w:r>
        <w:t xml:space="preserve">Faculty who propose honors courses indicate the aspects of the course that will constitute an honors experience, and we provide funding to support their course development and innovative experiences.  </w:t>
      </w:r>
      <w:r w:rsidR="00217FFB" w:rsidRPr="00217FFB">
        <w:t xml:space="preserve">We </w:t>
      </w:r>
      <w:r>
        <w:t xml:space="preserve">also encourage </w:t>
      </w:r>
      <w:r w:rsidR="003567B9">
        <w:t xml:space="preserve">the </w:t>
      </w:r>
      <w:r>
        <w:t>development of Honors Seminars, which include faculty and topics in all disciplines</w:t>
      </w:r>
      <w:r w:rsidRPr="00ED7FD6">
        <w:t xml:space="preserve">. </w:t>
      </w:r>
      <w:r w:rsidR="006E1003" w:rsidRPr="00ED7FD6">
        <w:t>In AY 18-19</w:t>
      </w:r>
      <w:r w:rsidR="003567B9" w:rsidRPr="00ED7FD6">
        <w:t>, we offered</w:t>
      </w:r>
      <w:r w:rsidR="00D34C3B" w:rsidRPr="00ED7FD6">
        <w:t xml:space="preserve"> 12</w:t>
      </w:r>
      <w:r w:rsidR="003567B9" w:rsidRPr="00ED7FD6">
        <w:t xml:space="preserve"> </w:t>
      </w:r>
      <w:r w:rsidR="00CF6DD0" w:rsidRPr="00ED7FD6">
        <w:t xml:space="preserve">HSEMs </w:t>
      </w:r>
      <w:r w:rsidR="003567B9" w:rsidRPr="00ED7FD6">
        <w:t xml:space="preserve">reflecting issues from the activism of Che </w:t>
      </w:r>
      <w:r w:rsidR="00FA20E8" w:rsidRPr="00ED7FD6">
        <w:t>Guevara</w:t>
      </w:r>
      <w:r w:rsidR="003567B9" w:rsidRPr="00ED7FD6">
        <w:t xml:space="preserve"> to ethical issues in neurology.</w:t>
      </w:r>
      <w:r w:rsidR="00EF2548" w:rsidRPr="00ED7FD6">
        <w:t xml:space="preserve">  See Appendix G for our list of courses.</w:t>
      </w:r>
    </w:p>
    <w:p w14:paraId="07863785" w14:textId="77777777" w:rsidR="001D40FA" w:rsidRDefault="001D40FA" w:rsidP="000E43FB">
      <w:pPr>
        <w:pStyle w:val="xmsolistparagraph"/>
      </w:pPr>
    </w:p>
    <w:p w14:paraId="41F5B3D8" w14:textId="2AF6FB60" w:rsidR="000E43FB" w:rsidRPr="00217FFB" w:rsidRDefault="001D40FA" w:rsidP="000E43FB">
      <w:pPr>
        <w:pStyle w:val="xmsolistparagraph"/>
      </w:pPr>
      <w:r>
        <w:t>We</w:t>
      </w:r>
      <w:r w:rsidR="00217FFB" w:rsidRPr="00217FFB">
        <w:t xml:space="preserve"> have</w:t>
      </w:r>
      <w:r>
        <w:t xml:space="preserve"> also developed HSEM pilots </w:t>
      </w:r>
      <w:r w:rsidR="00217FFB" w:rsidRPr="00217FFB">
        <w:t xml:space="preserve">and we continue our support of faculty course development, including funding participation in faculty institutes and participation in a DU Grand Challenges cohort.  </w:t>
      </w:r>
      <w:r w:rsidR="000E43FB" w:rsidRPr="00217FFB">
        <w:t xml:space="preserve">In 2017-2018 we again offered the course, Engaging the Bard, that joins DU students with DPS students involved in the DPS Shakespeare Festival.  For the second year, the Honors Program also offered the course, Returning from Abroad, that allowed honors students the much-needed opportunity to reflect on their experience studying abroad.  The </w:t>
      </w:r>
      <w:proofErr w:type="gramStart"/>
      <w:r w:rsidR="000E43FB" w:rsidRPr="00217FFB">
        <w:t>first year</w:t>
      </w:r>
      <w:proofErr w:type="gramEnd"/>
      <w:r w:rsidR="000E43FB" w:rsidRPr="00217FFB">
        <w:t xml:space="preserve"> seminars on the National Parks allowed first year students the chance to connect with their honors peers in small sections during their first quarter at DU.  </w:t>
      </w:r>
    </w:p>
    <w:p w14:paraId="0A0139EB" w14:textId="77777777" w:rsidR="000E43FB" w:rsidRPr="00217FFB" w:rsidRDefault="000E43FB" w:rsidP="000E43FB">
      <w:pPr>
        <w:pStyle w:val="xmsolistparagraph"/>
      </w:pPr>
    </w:p>
    <w:p w14:paraId="6B9AC671" w14:textId="637ADAA9" w:rsidR="0088034D" w:rsidRDefault="008B0811" w:rsidP="004E4CA0">
      <w:pPr>
        <w:pStyle w:val="xmsolistparagraph"/>
      </w:pPr>
      <w:r w:rsidRPr="000E43FB">
        <w:t>Like our Honors Seminars, the common curriculum courses for honors students must be proposed by faculty and reviewed by Honors Council.  Because they are smaller, honors-only, and innovative in nature, these course</w:t>
      </w:r>
      <w:r w:rsidR="0088034D" w:rsidRPr="000E43FB">
        <w:t>s are valued by our students.  Each year we work to offer a varied menu including new and established course</w:t>
      </w:r>
      <w:r w:rsidR="008D23A5">
        <w:t xml:space="preserve">s </w:t>
      </w:r>
      <w:r w:rsidR="00E7299B" w:rsidRPr="00E7299B">
        <w:t xml:space="preserve">  </w:t>
      </w:r>
      <w:r w:rsidR="000E43FB" w:rsidRPr="000E43FB">
        <w:t>However, we continue to struggle to provide a diverse offering of Honors sections in our Common Curriculum due to budget constraints of the colleges and departments.</w:t>
      </w:r>
    </w:p>
    <w:p w14:paraId="6443A212" w14:textId="77777777" w:rsidR="00452FB6" w:rsidRDefault="00452FB6" w:rsidP="00876D76">
      <w:pPr>
        <w:pStyle w:val="xmsolistparagraph"/>
        <w:rPr>
          <w:u w:val="single"/>
        </w:rPr>
      </w:pPr>
    </w:p>
    <w:p w14:paraId="23C0BCDC" w14:textId="77777777" w:rsidR="00E7299B" w:rsidRDefault="0088034D" w:rsidP="00876D76">
      <w:pPr>
        <w:pStyle w:val="xmsolistparagraph"/>
      </w:pPr>
      <w:r w:rsidRPr="00217FFB">
        <w:rPr>
          <w:u w:val="single"/>
        </w:rPr>
        <w:t>The UHP supports faculty development and innovation.</w:t>
      </w:r>
      <w:r w:rsidRPr="00217FFB">
        <w:t xml:space="preserve">  </w:t>
      </w:r>
    </w:p>
    <w:p w14:paraId="67F79EE4" w14:textId="77777777" w:rsidR="00E7299B" w:rsidRDefault="00E7299B" w:rsidP="00876D76">
      <w:pPr>
        <w:pStyle w:val="xmsolistparagraph"/>
      </w:pPr>
    </w:p>
    <w:p w14:paraId="2BBBD217" w14:textId="63100361" w:rsidR="008B0811" w:rsidRPr="00217FFB" w:rsidRDefault="008B0811" w:rsidP="00876D76">
      <w:pPr>
        <w:pStyle w:val="xmsolistparagraph"/>
      </w:pPr>
      <w:r w:rsidRPr="00217FFB">
        <w:t>Working with the Writing Program, the Honors Program helped o</w:t>
      </w:r>
      <w:r w:rsidR="00EB0B46">
        <w:t>ur WRIT 1733 courses provide</w:t>
      </w:r>
      <w:r w:rsidRPr="00217FFB">
        <w:t xml:space="preserve"> more creative and experiential approaches to research and writing, from multi-modal </w:t>
      </w:r>
      <w:r w:rsidR="008B2BC4" w:rsidRPr="00217FFB">
        <w:t>production</w:t>
      </w:r>
      <w:r w:rsidRPr="00217FFB">
        <w:t xml:space="preserve"> to grant writing for the public good.</w:t>
      </w:r>
      <w:r w:rsidR="00AC675B">
        <w:t xml:space="preserve"> </w:t>
      </w:r>
      <w:r w:rsidR="008B2BC4" w:rsidRPr="00ED7FD6">
        <w:t>The UHP supports</w:t>
      </w:r>
      <w:r w:rsidR="0088034D" w:rsidRPr="00ED7FD6">
        <w:t xml:space="preserve"> faculty in their course development and experiential and engaged coursework, AY 2017-2018 providing $</w:t>
      </w:r>
      <w:r w:rsidR="00AC675B" w:rsidRPr="00ED7FD6">
        <w:t>2,637.75</w:t>
      </w:r>
      <w:r w:rsidR="0088034D" w:rsidRPr="00ED7FD6">
        <w:t xml:space="preserve"> in funds for field trips, course materials, </w:t>
      </w:r>
      <w:r w:rsidR="00AC675B" w:rsidRPr="00ED7FD6">
        <w:t>and speakers.</w:t>
      </w:r>
    </w:p>
    <w:p w14:paraId="5F778BB4" w14:textId="77777777" w:rsidR="008B2BC4" w:rsidRPr="00217FFB" w:rsidRDefault="008B2BC4" w:rsidP="00876D76">
      <w:pPr>
        <w:pStyle w:val="xmsolistparagraph"/>
      </w:pPr>
    </w:p>
    <w:p w14:paraId="08375FF2" w14:textId="77777777" w:rsidR="008B2BC4" w:rsidRPr="00217FFB" w:rsidRDefault="008B2BC4" w:rsidP="00876D76">
      <w:pPr>
        <w:pStyle w:val="xmsolistparagraph"/>
      </w:pPr>
      <w:r w:rsidRPr="00217FFB">
        <w:t>Our ongoing involvement in NCHC, the national honors professional organization, helps us learn about national issues in honors as well as best practices and innovative pilots.</w:t>
      </w:r>
    </w:p>
    <w:p w14:paraId="4F687B70" w14:textId="77777777" w:rsidR="008B2BC4" w:rsidRPr="00217FFB" w:rsidRDefault="008B2BC4" w:rsidP="00876D76">
      <w:pPr>
        <w:pStyle w:val="xmsolistparagraph"/>
      </w:pPr>
    </w:p>
    <w:p w14:paraId="7E605A2A" w14:textId="77777777" w:rsidR="00E7299B" w:rsidRDefault="0088034D" w:rsidP="008B2BC4">
      <w:pPr>
        <w:pStyle w:val="xmsolistparagraph"/>
      </w:pPr>
      <w:r w:rsidRPr="00217FFB">
        <w:rPr>
          <w:u w:val="single"/>
        </w:rPr>
        <w:t xml:space="preserve">Honors courses </w:t>
      </w:r>
      <w:r w:rsidR="008B2BC4" w:rsidRPr="00217FFB">
        <w:rPr>
          <w:u w:val="single"/>
        </w:rPr>
        <w:t>support</w:t>
      </w:r>
      <w:r w:rsidRPr="00217FFB">
        <w:rPr>
          <w:u w:val="single"/>
        </w:rPr>
        <w:t xml:space="preserve"> institutional goals in reflection, e-portfolios, and community engagement</w:t>
      </w:r>
      <w:r w:rsidRPr="00217FFB">
        <w:t xml:space="preserve">.  </w:t>
      </w:r>
    </w:p>
    <w:p w14:paraId="519D5B21" w14:textId="77777777" w:rsidR="00E7299B" w:rsidRDefault="00E7299B" w:rsidP="008B2BC4">
      <w:pPr>
        <w:pStyle w:val="xmsolistparagraph"/>
      </w:pPr>
    </w:p>
    <w:p w14:paraId="46927F95" w14:textId="517005DA" w:rsidR="000122C9" w:rsidRPr="00217FFB" w:rsidRDefault="0088034D" w:rsidP="008B2BC4">
      <w:pPr>
        <w:pStyle w:val="xmsolistparagraph"/>
      </w:pPr>
      <w:r w:rsidRPr="00217FFB">
        <w:lastRenderedPageBreak/>
        <w:t xml:space="preserve">In courses taught by Miller and Alfrey, work has been done to support DU’s efforts to initiate robust reflection and the development of e-portfolios and we are involved in ongoing efforts to increase student engagement through courses that provide both academic and experiential work.  In June 2018 Alfrey attended an NCHC institute in their trademarked pedagogy, </w:t>
      </w:r>
      <w:r w:rsidRPr="004E4CA0">
        <w:rPr>
          <w:i/>
        </w:rPr>
        <w:t>City as Text</w:t>
      </w:r>
      <w:r w:rsidRPr="00217FFB">
        <w:t>, and began work to incorporate it in the honors curriculum, both in independent study and Honors Seminars.</w:t>
      </w:r>
      <w:r w:rsidR="007004AB" w:rsidRPr="00217FFB">
        <w:t xml:space="preserve"> </w:t>
      </w:r>
      <w:r w:rsidR="007270E7" w:rsidRPr="00217FFB">
        <w:t>DU Grand Challenges</w:t>
      </w:r>
      <w:r w:rsidR="000E43FB">
        <w:t>.</w:t>
      </w:r>
      <w:r w:rsidR="008B2BC4" w:rsidRPr="00217FFB">
        <w:t xml:space="preserve">  </w:t>
      </w:r>
      <w:r w:rsidR="000E43FB">
        <w:t>This work is intended to support student i</w:t>
      </w:r>
      <w:r w:rsidR="008B2BC4" w:rsidRPr="00217FFB">
        <w:t>dentity formation</w:t>
      </w:r>
      <w:r w:rsidR="000E43FB">
        <w:t xml:space="preserve"> as</w:t>
      </w:r>
      <w:r w:rsidR="008B2BC4" w:rsidRPr="00217FFB">
        <w:t xml:space="preserve"> student, scholar, </w:t>
      </w:r>
      <w:r w:rsidR="000E43FB">
        <w:t>and c</w:t>
      </w:r>
      <w:r w:rsidR="008B2BC4" w:rsidRPr="00217FFB">
        <w:t>itizen.</w:t>
      </w:r>
    </w:p>
    <w:p w14:paraId="7D355336" w14:textId="77777777" w:rsidR="000122C9" w:rsidRPr="00217FFB" w:rsidRDefault="000122C9" w:rsidP="008B2BC4">
      <w:pPr>
        <w:pStyle w:val="xmsolistparagraph"/>
      </w:pPr>
    </w:p>
    <w:p w14:paraId="230B7A4C" w14:textId="74A7942C" w:rsidR="008C0867" w:rsidRPr="00217FFB" w:rsidRDefault="008C0867" w:rsidP="008C0867">
      <w:pPr>
        <w:rPr>
          <w:rFonts w:ascii="Times New Roman" w:hAnsi="Times New Roman" w:cs="Times New Roman"/>
          <w:b/>
          <w:bCs/>
          <w:sz w:val="24"/>
          <w:szCs w:val="24"/>
        </w:rPr>
      </w:pPr>
      <w:r w:rsidRPr="00217FFB">
        <w:rPr>
          <w:rFonts w:ascii="Times New Roman" w:hAnsi="Times New Roman" w:cs="Times New Roman"/>
          <w:b/>
          <w:bCs/>
          <w:sz w:val="24"/>
          <w:szCs w:val="24"/>
        </w:rPr>
        <w:t>The long-term goals of the University Honors Program</w:t>
      </w:r>
    </w:p>
    <w:p w14:paraId="0A5F84BD" w14:textId="0F273F91" w:rsidR="008C0867" w:rsidRPr="00217FFB" w:rsidRDefault="004E4CA0" w:rsidP="008C08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 g</w:t>
      </w:r>
      <w:r w:rsidR="008C0867" w:rsidRPr="00217FFB">
        <w:rPr>
          <w:rFonts w:ascii="Times New Roman" w:hAnsi="Times New Roman" w:cs="Times New Roman"/>
          <w:sz w:val="24"/>
          <w:szCs w:val="24"/>
        </w:rPr>
        <w:t>row a vibra</w:t>
      </w:r>
      <w:r w:rsidR="00E7299B">
        <w:rPr>
          <w:rFonts w:ascii="Times New Roman" w:hAnsi="Times New Roman" w:cs="Times New Roman"/>
          <w:sz w:val="24"/>
          <w:szCs w:val="24"/>
        </w:rPr>
        <w:t>nt</w:t>
      </w:r>
      <w:r w:rsidR="008C0867" w:rsidRPr="00217FFB">
        <w:rPr>
          <w:rFonts w:ascii="Times New Roman" w:hAnsi="Times New Roman" w:cs="Times New Roman"/>
          <w:sz w:val="24"/>
          <w:szCs w:val="24"/>
        </w:rPr>
        <w:t xml:space="preserve"> community of scholars by</w:t>
      </w:r>
    </w:p>
    <w:p w14:paraId="0D73F2F2" w14:textId="77777777"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Developing a year-long, first-year experience that more actively welcomes and engages new members to our community of scholars</w:t>
      </w:r>
    </w:p>
    <w:p w14:paraId="343BEECE" w14:textId="77777777"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Creating a mentorship program, focused on the model of peer educators, that strengthens ties between honors cohorts</w:t>
      </w:r>
    </w:p>
    <w:p w14:paraId="7A4513D9" w14:textId="77777777"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Strengthen connections with a larger number of faculty across the DU campus</w:t>
      </w:r>
    </w:p>
    <w:p w14:paraId="471762D1" w14:textId="76C6EBF7" w:rsidR="008C0867" w:rsidRPr="00217FFB" w:rsidRDefault="004E4CA0" w:rsidP="008C08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 p</w:t>
      </w:r>
      <w:r w:rsidR="008C0867" w:rsidRPr="00217FFB">
        <w:rPr>
          <w:rFonts w:ascii="Times New Roman" w:hAnsi="Times New Roman" w:cs="Times New Roman"/>
          <w:sz w:val="24"/>
          <w:szCs w:val="24"/>
        </w:rPr>
        <w:t xml:space="preserve">repare students to be engaged citizens </w:t>
      </w:r>
      <w:r>
        <w:rPr>
          <w:rFonts w:ascii="Times New Roman" w:hAnsi="Times New Roman" w:cs="Times New Roman"/>
          <w:sz w:val="24"/>
          <w:szCs w:val="24"/>
        </w:rPr>
        <w:t>who</w:t>
      </w:r>
      <w:r w:rsidR="008C0867" w:rsidRPr="00217FFB">
        <w:rPr>
          <w:rFonts w:ascii="Times New Roman" w:hAnsi="Times New Roman" w:cs="Times New Roman"/>
          <w:sz w:val="24"/>
          <w:szCs w:val="24"/>
        </w:rPr>
        <w:t xml:space="preserve"> are reflective and culturally competent by</w:t>
      </w:r>
    </w:p>
    <w:p w14:paraId="6736D6D9" w14:textId="48575F43" w:rsidR="008C0867" w:rsidRPr="00217FFB" w:rsidRDefault="008C0867" w:rsidP="008C0867">
      <w:pPr>
        <w:pStyle w:val="ListParagraph"/>
        <w:numPr>
          <w:ilvl w:val="1"/>
          <w:numId w:val="8"/>
        </w:numPr>
        <w:rPr>
          <w:rFonts w:ascii="Times New Roman" w:hAnsi="Times New Roman" w:cs="Times New Roman"/>
          <w:sz w:val="24"/>
          <w:szCs w:val="24"/>
        </w:rPr>
      </w:pPr>
      <w:r w:rsidRPr="00217FFB">
        <w:rPr>
          <w:rFonts w:ascii="Times New Roman" w:hAnsi="Times New Roman" w:cs="Times New Roman"/>
          <w:sz w:val="24"/>
          <w:szCs w:val="24"/>
        </w:rPr>
        <w:t>Expanding post study-abroad experiences to better connect and understand their abroad experiences with their entire undergraduate experience</w:t>
      </w:r>
    </w:p>
    <w:p w14:paraId="3DDD2464" w14:textId="065828A1" w:rsidR="008C0867" w:rsidRPr="00217FFB" w:rsidRDefault="004E4CA0" w:rsidP="008C0867">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Implementing </w:t>
      </w:r>
      <w:r w:rsidR="008C0867" w:rsidRPr="00217FFB">
        <w:rPr>
          <w:rFonts w:ascii="Times New Roman" w:hAnsi="Times New Roman" w:cs="Times New Roman"/>
          <w:sz w:val="24"/>
          <w:szCs w:val="24"/>
        </w:rPr>
        <w:t>critical reflection practices throughout Honors course offerings and experiences</w:t>
      </w:r>
    </w:p>
    <w:p w14:paraId="67C9D6D5" w14:textId="48336879" w:rsidR="008C0867" w:rsidRPr="00217FFB" w:rsidRDefault="00EB0B46" w:rsidP="008C0867">
      <w:pPr>
        <w:rPr>
          <w:rFonts w:ascii="Times New Roman" w:hAnsi="Times New Roman" w:cs="Times New Roman"/>
          <w:sz w:val="24"/>
          <w:szCs w:val="24"/>
        </w:rPr>
      </w:pPr>
      <w:r>
        <w:rPr>
          <w:rFonts w:ascii="Times New Roman" w:hAnsi="Times New Roman" w:cs="Times New Roman"/>
          <w:sz w:val="24"/>
          <w:szCs w:val="24"/>
        </w:rPr>
        <w:t>In order t</w:t>
      </w:r>
      <w:r w:rsidR="008C0867" w:rsidRPr="00217FFB">
        <w:rPr>
          <w:rFonts w:ascii="Times New Roman" w:hAnsi="Times New Roman" w:cs="Times New Roman"/>
          <w:sz w:val="24"/>
          <w:szCs w:val="24"/>
        </w:rPr>
        <w:t>o reach many of our goals, we propose to develop new courses</w:t>
      </w:r>
      <w:r w:rsidR="004E4CA0">
        <w:rPr>
          <w:rFonts w:ascii="Times New Roman" w:hAnsi="Times New Roman" w:cs="Times New Roman"/>
          <w:sz w:val="24"/>
          <w:szCs w:val="24"/>
        </w:rPr>
        <w:t xml:space="preserve"> and, i</w:t>
      </w:r>
      <w:r w:rsidR="008C0867" w:rsidRPr="00217FFB">
        <w:rPr>
          <w:rFonts w:ascii="Times New Roman" w:hAnsi="Times New Roman" w:cs="Times New Roman"/>
          <w:sz w:val="24"/>
          <w:szCs w:val="24"/>
        </w:rPr>
        <w:t xml:space="preserve">n some cases, </w:t>
      </w:r>
      <w:r w:rsidR="004E4CA0">
        <w:rPr>
          <w:rFonts w:ascii="Times New Roman" w:hAnsi="Times New Roman" w:cs="Times New Roman"/>
          <w:sz w:val="24"/>
          <w:szCs w:val="24"/>
        </w:rPr>
        <w:t>to</w:t>
      </w:r>
      <w:r w:rsidR="008C0867" w:rsidRPr="00217FFB">
        <w:rPr>
          <w:rFonts w:ascii="Times New Roman" w:hAnsi="Times New Roman" w:cs="Times New Roman"/>
          <w:sz w:val="24"/>
          <w:szCs w:val="24"/>
        </w:rPr>
        <w:t xml:space="preserve"> modify and expand existing courses.  For example, we </w:t>
      </w:r>
      <w:r w:rsidR="004E4CA0">
        <w:rPr>
          <w:rFonts w:ascii="Times New Roman" w:hAnsi="Times New Roman" w:cs="Times New Roman"/>
          <w:sz w:val="24"/>
          <w:szCs w:val="24"/>
        </w:rPr>
        <w:t xml:space="preserve">are </w:t>
      </w:r>
      <w:r w:rsidR="00452FB6">
        <w:rPr>
          <w:rFonts w:ascii="Times New Roman" w:hAnsi="Times New Roman" w:cs="Times New Roman"/>
          <w:sz w:val="24"/>
          <w:szCs w:val="24"/>
        </w:rPr>
        <w:t>planning</w:t>
      </w:r>
    </w:p>
    <w:p w14:paraId="4543A6A9" w14:textId="493FC52B" w:rsidR="008C0867" w:rsidRPr="00217FFB" w:rsidRDefault="008C0867" w:rsidP="008C0867">
      <w:pPr>
        <w:pStyle w:val="ListParagraph"/>
        <w:numPr>
          <w:ilvl w:val="0"/>
          <w:numId w:val="9"/>
        </w:numPr>
        <w:rPr>
          <w:rFonts w:ascii="Times New Roman" w:hAnsi="Times New Roman" w:cs="Times New Roman"/>
          <w:sz w:val="24"/>
          <w:szCs w:val="24"/>
        </w:rPr>
      </w:pPr>
      <w:r w:rsidRPr="00217FFB">
        <w:rPr>
          <w:rFonts w:ascii="Times New Roman" w:hAnsi="Times New Roman" w:cs="Times New Roman"/>
          <w:sz w:val="24"/>
          <w:szCs w:val="24"/>
        </w:rPr>
        <w:t>a first quarter, first-year experience that uses the city of Denver as a learning space.  Using the City-as-Text pedagog</w:t>
      </w:r>
      <w:r w:rsidR="00452FB6">
        <w:rPr>
          <w:rFonts w:ascii="Times New Roman" w:hAnsi="Times New Roman" w:cs="Times New Roman"/>
          <w:sz w:val="24"/>
          <w:szCs w:val="24"/>
        </w:rPr>
        <w:t>y, we are</w:t>
      </w:r>
      <w:r w:rsidRPr="00217FFB">
        <w:rPr>
          <w:rFonts w:ascii="Times New Roman" w:hAnsi="Times New Roman" w:cs="Times New Roman"/>
          <w:sz w:val="24"/>
          <w:szCs w:val="24"/>
        </w:rPr>
        <w:t xml:space="preserve"> developing the pilot courses for Fall 2019.  Ideally, we can provide stipends to faculty across campus that have scholarship connected to Denver that will help develop and deliver content.</w:t>
      </w:r>
    </w:p>
    <w:p w14:paraId="4F5D6FD8" w14:textId="23BF26D5" w:rsidR="008C0867" w:rsidRPr="00217FFB" w:rsidRDefault="008C0867" w:rsidP="008C0867">
      <w:pPr>
        <w:pStyle w:val="ListParagraph"/>
        <w:numPr>
          <w:ilvl w:val="0"/>
          <w:numId w:val="9"/>
        </w:numPr>
        <w:rPr>
          <w:rFonts w:ascii="Times New Roman" w:hAnsi="Times New Roman" w:cs="Times New Roman"/>
          <w:sz w:val="24"/>
          <w:szCs w:val="24"/>
        </w:rPr>
      </w:pPr>
      <w:r w:rsidRPr="00217FFB">
        <w:rPr>
          <w:rFonts w:ascii="Times New Roman" w:hAnsi="Times New Roman" w:cs="Times New Roman"/>
          <w:sz w:val="24"/>
          <w:szCs w:val="24"/>
        </w:rPr>
        <w:t>collaboration with the Writing Program to expand the writing requirements across two quarters, potentially offering a WRIT 1722 course.  For mentorship</w:t>
      </w:r>
    </w:p>
    <w:p w14:paraId="4E989220" w14:textId="2191189D" w:rsidR="008C0867" w:rsidRPr="00217FFB" w:rsidRDefault="008C0867" w:rsidP="008C0867">
      <w:pPr>
        <w:pStyle w:val="ListParagraph"/>
        <w:numPr>
          <w:ilvl w:val="0"/>
          <w:numId w:val="9"/>
        </w:numPr>
        <w:rPr>
          <w:rFonts w:ascii="Times New Roman" w:hAnsi="Times New Roman" w:cs="Times New Roman"/>
          <w:sz w:val="24"/>
          <w:szCs w:val="24"/>
        </w:rPr>
      </w:pPr>
      <w:r w:rsidRPr="00217FFB">
        <w:rPr>
          <w:rFonts w:ascii="Times New Roman" w:hAnsi="Times New Roman" w:cs="Times New Roman"/>
          <w:sz w:val="24"/>
          <w:szCs w:val="24"/>
        </w:rPr>
        <w:t>peer-educator seminars/preparation sessions as a qualification for peer mentors</w:t>
      </w:r>
    </w:p>
    <w:p w14:paraId="4E2ABB9A" w14:textId="57EDE65E" w:rsidR="008C0867" w:rsidRPr="00217FFB" w:rsidRDefault="004E4CA0" w:rsidP="008C086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w:t>
      </w:r>
      <w:r w:rsidR="008C0867" w:rsidRPr="00217FFB">
        <w:rPr>
          <w:rFonts w:ascii="Times New Roman" w:hAnsi="Times New Roman" w:cs="Times New Roman"/>
          <w:sz w:val="24"/>
          <w:szCs w:val="24"/>
        </w:rPr>
        <w:t>xpan</w:t>
      </w:r>
      <w:r>
        <w:rPr>
          <w:rFonts w:ascii="Times New Roman" w:hAnsi="Times New Roman" w:cs="Times New Roman"/>
          <w:sz w:val="24"/>
          <w:szCs w:val="24"/>
        </w:rPr>
        <w:t>sion of</w:t>
      </w:r>
      <w:r w:rsidR="008C0867" w:rsidRPr="00217FFB">
        <w:rPr>
          <w:rFonts w:ascii="Times New Roman" w:hAnsi="Times New Roman" w:cs="Times New Roman"/>
          <w:sz w:val="24"/>
          <w:szCs w:val="24"/>
        </w:rPr>
        <w:t xml:space="preserve"> the “Returning from Abroad” seminar to include more </w:t>
      </w:r>
      <w:proofErr w:type="gramStart"/>
      <w:r w:rsidR="008C0867" w:rsidRPr="00217FFB">
        <w:rPr>
          <w:rFonts w:ascii="Times New Roman" w:hAnsi="Times New Roman" w:cs="Times New Roman"/>
          <w:sz w:val="24"/>
          <w:szCs w:val="24"/>
        </w:rPr>
        <w:t>students</w:t>
      </w:r>
      <w:r w:rsidR="00D45DAF">
        <w:rPr>
          <w:rFonts w:ascii="Times New Roman" w:hAnsi="Times New Roman" w:cs="Times New Roman"/>
          <w:sz w:val="24"/>
          <w:szCs w:val="24"/>
        </w:rPr>
        <w:t xml:space="preserve"> </w:t>
      </w:r>
      <w:bookmarkStart w:id="0" w:name="_GoBack"/>
      <w:bookmarkEnd w:id="0"/>
      <w:r w:rsidR="008C0867" w:rsidRPr="00217FFB">
        <w:rPr>
          <w:rFonts w:ascii="Times New Roman" w:hAnsi="Times New Roman" w:cs="Times New Roman"/>
          <w:sz w:val="24"/>
          <w:szCs w:val="24"/>
        </w:rPr>
        <w:t>,</w:t>
      </w:r>
      <w:r>
        <w:rPr>
          <w:rFonts w:ascii="Times New Roman" w:hAnsi="Times New Roman" w:cs="Times New Roman"/>
          <w:sz w:val="24"/>
          <w:szCs w:val="24"/>
        </w:rPr>
        <w:t>and</w:t>
      </w:r>
      <w:proofErr w:type="gramEnd"/>
      <w:r w:rsidR="008C0867" w:rsidRPr="00217FFB">
        <w:rPr>
          <w:rFonts w:ascii="Times New Roman" w:hAnsi="Times New Roman" w:cs="Times New Roman"/>
          <w:sz w:val="24"/>
          <w:szCs w:val="24"/>
        </w:rPr>
        <w:t xml:space="preserve"> </w:t>
      </w:r>
      <w:r>
        <w:rPr>
          <w:rFonts w:ascii="Times New Roman" w:hAnsi="Times New Roman" w:cs="Times New Roman"/>
          <w:sz w:val="24"/>
          <w:szCs w:val="24"/>
        </w:rPr>
        <w:t xml:space="preserve">add </w:t>
      </w:r>
      <w:r w:rsidR="008C0867" w:rsidRPr="00217FFB">
        <w:rPr>
          <w:rFonts w:ascii="Times New Roman" w:hAnsi="Times New Roman" w:cs="Times New Roman"/>
          <w:sz w:val="24"/>
          <w:szCs w:val="24"/>
        </w:rPr>
        <w:t>pre-departure activities.  Work here will be done in collaboration with the Office of Internationalization</w:t>
      </w:r>
      <w:r>
        <w:rPr>
          <w:rFonts w:ascii="Times New Roman" w:hAnsi="Times New Roman" w:cs="Times New Roman"/>
          <w:sz w:val="24"/>
          <w:szCs w:val="24"/>
        </w:rPr>
        <w:t>.</w:t>
      </w:r>
    </w:p>
    <w:p w14:paraId="586BE4F3" w14:textId="32F33604" w:rsidR="008C0867" w:rsidRPr="00217FFB" w:rsidRDefault="004E4CA0" w:rsidP="008C086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w:t>
      </w:r>
      <w:r w:rsidR="008C0867" w:rsidRPr="00217FFB">
        <w:rPr>
          <w:rFonts w:ascii="Times New Roman" w:hAnsi="Times New Roman" w:cs="Times New Roman"/>
          <w:sz w:val="24"/>
          <w:szCs w:val="24"/>
        </w:rPr>
        <w:t>orking with e-Portfolio initiative to develop a required reflective requirement for the University Honors Program.</w:t>
      </w:r>
    </w:p>
    <w:p w14:paraId="3E3B2E98" w14:textId="13062CCC" w:rsidR="008C0867" w:rsidRPr="00217FFB" w:rsidRDefault="008C0867" w:rsidP="008C0867">
      <w:pPr>
        <w:rPr>
          <w:rFonts w:ascii="Times New Roman" w:hAnsi="Times New Roman" w:cs="Times New Roman"/>
          <w:sz w:val="24"/>
          <w:szCs w:val="24"/>
        </w:rPr>
      </w:pPr>
      <w:r w:rsidRPr="00217FFB">
        <w:rPr>
          <w:rFonts w:ascii="Times New Roman" w:hAnsi="Times New Roman" w:cs="Times New Roman"/>
          <w:sz w:val="24"/>
          <w:szCs w:val="24"/>
        </w:rPr>
        <w:t>Resources needs and</w:t>
      </w:r>
      <w:r w:rsidR="003F2C3D">
        <w:rPr>
          <w:rFonts w:ascii="Times New Roman" w:hAnsi="Times New Roman" w:cs="Times New Roman"/>
          <w:sz w:val="24"/>
          <w:szCs w:val="24"/>
        </w:rPr>
        <w:t xml:space="preserve"> Potential Impediments to goals include</w:t>
      </w:r>
    </w:p>
    <w:p w14:paraId="7F7761C5" w14:textId="1C5A3251" w:rsidR="008C0867" w:rsidRPr="00217FFB" w:rsidRDefault="008C0867" w:rsidP="008C0867">
      <w:pPr>
        <w:pStyle w:val="ListParagraph"/>
        <w:numPr>
          <w:ilvl w:val="0"/>
          <w:numId w:val="10"/>
        </w:numPr>
        <w:rPr>
          <w:rFonts w:ascii="Times New Roman" w:hAnsi="Times New Roman" w:cs="Times New Roman"/>
          <w:sz w:val="24"/>
          <w:szCs w:val="24"/>
        </w:rPr>
      </w:pPr>
      <w:r w:rsidRPr="00217FFB">
        <w:rPr>
          <w:rFonts w:ascii="Times New Roman" w:hAnsi="Times New Roman" w:cs="Times New Roman"/>
          <w:sz w:val="24"/>
          <w:szCs w:val="24"/>
        </w:rPr>
        <w:t xml:space="preserve">additional financial support to fund faculty to lead additional seminars (HSEMs).  </w:t>
      </w:r>
    </w:p>
    <w:p w14:paraId="21EEB9A1" w14:textId="73FB6C2E"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w:t>
      </w:r>
      <w:r w:rsidR="008C0867" w:rsidRPr="00217FFB">
        <w:rPr>
          <w:rFonts w:ascii="Times New Roman" w:hAnsi="Times New Roman" w:cs="Times New Roman"/>
          <w:sz w:val="24"/>
          <w:szCs w:val="24"/>
        </w:rPr>
        <w:t>tipend support for faculty to participate in the City-as-Text course.</w:t>
      </w:r>
    </w:p>
    <w:p w14:paraId="5E542117" w14:textId="28402483"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a</w:t>
      </w:r>
      <w:r w:rsidR="003F2C3D">
        <w:rPr>
          <w:rFonts w:ascii="Times New Roman" w:hAnsi="Times New Roman" w:cs="Times New Roman"/>
          <w:sz w:val="24"/>
          <w:szCs w:val="24"/>
        </w:rPr>
        <w:t xml:space="preserve">ppropriate financial support for our </w:t>
      </w:r>
      <w:r w:rsidR="008C0867" w:rsidRPr="00217FFB">
        <w:rPr>
          <w:rFonts w:ascii="Times New Roman" w:hAnsi="Times New Roman" w:cs="Times New Roman"/>
          <w:sz w:val="24"/>
          <w:szCs w:val="24"/>
        </w:rPr>
        <w:t>peer educators</w:t>
      </w:r>
      <w:r w:rsidR="003F2C3D">
        <w:rPr>
          <w:rFonts w:ascii="Times New Roman" w:hAnsi="Times New Roman" w:cs="Times New Roman"/>
          <w:sz w:val="24"/>
          <w:szCs w:val="24"/>
        </w:rPr>
        <w:t xml:space="preserve"> via </w:t>
      </w:r>
      <w:r w:rsidR="008C0867" w:rsidRPr="00217FFB">
        <w:rPr>
          <w:rFonts w:ascii="Times New Roman" w:hAnsi="Times New Roman" w:cs="Times New Roman"/>
          <w:sz w:val="24"/>
          <w:szCs w:val="24"/>
        </w:rPr>
        <w:t xml:space="preserve">fellowship, scholarship or other assistance.  </w:t>
      </w:r>
      <w:r w:rsidR="003F2C3D">
        <w:rPr>
          <w:rFonts w:ascii="Times New Roman" w:hAnsi="Times New Roman" w:cs="Times New Roman"/>
          <w:sz w:val="24"/>
          <w:szCs w:val="24"/>
        </w:rPr>
        <w:t xml:space="preserve">Like teaching assistants, these students will need training, </w:t>
      </w:r>
      <w:r w:rsidR="008C0867" w:rsidRPr="00217FFB">
        <w:rPr>
          <w:rFonts w:ascii="Times New Roman" w:hAnsi="Times New Roman" w:cs="Times New Roman"/>
          <w:sz w:val="24"/>
          <w:szCs w:val="24"/>
        </w:rPr>
        <w:t>most likely in a spring Honors Seminar.</w:t>
      </w:r>
    </w:p>
    <w:p w14:paraId="5C8653C2" w14:textId="17A97152"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008C0867" w:rsidRPr="00217FFB">
        <w:rPr>
          <w:rFonts w:ascii="Times New Roman" w:hAnsi="Times New Roman" w:cs="Times New Roman"/>
          <w:sz w:val="24"/>
          <w:szCs w:val="24"/>
        </w:rPr>
        <w:t xml:space="preserve">dministrative support to expand our course offerings and community building activities.  </w:t>
      </w:r>
    </w:p>
    <w:p w14:paraId="2848229A" w14:textId="234C8E98" w:rsidR="008C0867" w:rsidRPr="00217FFB" w:rsidRDefault="00EB0B46" w:rsidP="008C0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w:t>
      </w:r>
      <w:r w:rsidR="003F2C3D">
        <w:rPr>
          <w:rFonts w:ascii="Times New Roman" w:hAnsi="Times New Roman" w:cs="Times New Roman"/>
          <w:sz w:val="24"/>
          <w:szCs w:val="24"/>
        </w:rPr>
        <w:t xml:space="preserve">ncentives to </w:t>
      </w:r>
      <w:r w:rsidR="008C0867" w:rsidRPr="00217FFB">
        <w:rPr>
          <w:rFonts w:ascii="Times New Roman" w:hAnsi="Times New Roman" w:cs="Times New Roman"/>
          <w:sz w:val="24"/>
          <w:szCs w:val="24"/>
        </w:rPr>
        <w:t>encourage faculty teaching SISC courses to teach in the University Hon</w:t>
      </w:r>
      <w:r w:rsidR="003F2C3D">
        <w:rPr>
          <w:rFonts w:ascii="Times New Roman" w:hAnsi="Times New Roman" w:cs="Times New Roman"/>
          <w:sz w:val="24"/>
          <w:szCs w:val="24"/>
        </w:rPr>
        <w:t xml:space="preserve">ors Program. </w:t>
      </w:r>
      <w:r w:rsidR="008C0867" w:rsidRPr="00217FFB">
        <w:rPr>
          <w:rFonts w:ascii="Times New Roman" w:hAnsi="Times New Roman" w:cs="Times New Roman"/>
          <w:sz w:val="24"/>
          <w:szCs w:val="24"/>
        </w:rPr>
        <w:t xml:space="preserve">This </w:t>
      </w:r>
      <w:r w:rsidR="003F2C3D">
        <w:rPr>
          <w:rFonts w:ascii="Times New Roman" w:hAnsi="Times New Roman" w:cs="Times New Roman"/>
          <w:sz w:val="24"/>
          <w:szCs w:val="24"/>
        </w:rPr>
        <w:t xml:space="preserve">ongoing difficulty </w:t>
      </w:r>
      <w:r w:rsidR="008C0867" w:rsidRPr="00217FFB">
        <w:rPr>
          <w:rFonts w:ascii="Times New Roman" w:hAnsi="Times New Roman" w:cs="Times New Roman"/>
          <w:sz w:val="24"/>
          <w:szCs w:val="24"/>
        </w:rPr>
        <w:t xml:space="preserve">most recently impacted students </w:t>
      </w:r>
      <w:r w:rsidR="003F2C3D">
        <w:rPr>
          <w:rFonts w:ascii="Times New Roman" w:hAnsi="Times New Roman" w:cs="Times New Roman"/>
          <w:sz w:val="24"/>
          <w:szCs w:val="24"/>
        </w:rPr>
        <w:t xml:space="preserve">who joined the </w:t>
      </w:r>
      <w:r w:rsidR="008C0867" w:rsidRPr="00217FFB">
        <w:rPr>
          <w:rFonts w:ascii="Times New Roman" w:hAnsi="Times New Roman" w:cs="Times New Roman"/>
          <w:sz w:val="24"/>
          <w:szCs w:val="24"/>
        </w:rPr>
        <w:t>program in Fall 2018.</w:t>
      </w:r>
    </w:p>
    <w:p w14:paraId="726441B6" w14:textId="4F03CF71" w:rsidR="008C0867" w:rsidRPr="00217FFB" w:rsidRDefault="008C0867" w:rsidP="008C0867">
      <w:pPr>
        <w:pStyle w:val="ListParagraph"/>
        <w:numPr>
          <w:ilvl w:val="0"/>
          <w:numId w:val="10"/>
        </w:numPr>
        <w:rPr>
          <w:rFonts w:ascii="Times New Roman" w:hAnsi="Times New Roman" w:cs="Times New Roman"/>
          <w:sz w:val="24"/>
          <w:szCs w:val="24"/>
        </w:rPr>
      </w:pPr>
      <w:r w:rsidRPr="00217FFB">
        <w:rPr>
          <w:rFonts w:ascii="Times New Roman" w:hAnsi="Times New Roman" w:cs="Times New Roman"/>
          <w:sz w:val="24"/>
          <w:szCs w:val="24"/>
        </w:rPr>
        <w:t xml:space="preserve">Since most of </w:t>
      </w:r>
      <w:r w:rsidR="003F2C3D">
        <w:rPr>
          <w:rFonts w:ascii="Times New Roman" w:hAnsi="Times New Roman" w:cs="Times New Roman"/>
          <w:sz w:val="24"/>
          <w:szCs w:val="24"/>
        </w:rPr>
        <w:t>our</w:t>
      </w:r>
      <w:r w:rsidRPr="00217FFB">
        <w:rPr>
          <w:rFonts w:ascii="Times New Roman" w:hAnsi="Times New Roman" w:cs="Times New Roman"/>
          <w:sz w:val="24"/>
          <w:szCs w:val="24"/>
        </w:rPr>
        <w:t xml:space="preserve"> required coursework </w:t>
      </w:r>
      <w:r w:rsidR="003F2C3D">
        <w:rPr>
          <w:rFonts w:ascii="Times New Roman" w:hAnsi="Times New Roman" w:cs="Times New Roman"/>
          <w:sz w:val="24"/>
          <w:szCs w:val="24"/>
        </w:rPr>
        <w:t xml:space="preserve">is </w:t>
      </w:r>
      <w:r w:rsidRPr="00217FFB">
        <w:rPr>
          <w:rFonts w:ascii="Times New Roman" w:hAnsi="Times New Roman" w:cs="Times New Roman"/>
          <w:sz w:val="24"/>
          <w:szCs w:val="24"/>
        </w:rPr>
        <w:t>part of the Common Curriculum, the development of intentional course sequencing and innovative courses is also contingent on the General Education Review efforts.</w:t>
      </w:r>
    </w:p>
    <w:p w14:paraId="4177913C" w14:textId="77777777" w:rsidR="008C0867" w:rsidRPr="00217FFB" w:rsidRDefault="008C0867" w:rsidP="008B2BC4">
      <w:pPr>
        <w:pStyle w:val="xmsolistparagraph"/>
      </w:pPr>
    </w:p>
    <w:p w14:paraId="1AC7432D" w14:textId="434723CE" w:rsidR="000122C9" w:rsidRPr="00217FFB" w:rsidRDefault="00EB0B46" w:rsidP="000A573A">
      <w:r>
        <w:br w:type="page"/>
      </w:r>
    </w:p>
    <w:p w14:paraId="6687B99F" w14:textId="3805BA13" w:rsidR="000E43FB" w:rsidRPr="00172691" w:rsidRDefault="00054123" w:rsidP="003F2C3D">
      <w:pPr>
        <w:pStyle w:val="xmsolistparagraph"/>
        <w:jc w:val="center"/>
      </w:pPr>
      <w:r w:rsidRPr="00172691">
        <w:lastRenderedPageBreak/>
        <w:t>Appendi</w:t>
      </w:r>
      <w:r w:rsidR="003F2C3D" w:rsidRPr="00172691">
        <w:t>x A:  Honors Programming participants and expenditures</w:t>
      </w:r>
    </w:p>
    <w:p w14:paraId="0374CE30" w14:textId="77777777" w:rsidR="003F2C3D" w:rsidRPr="00172691" w:rsidRDefault="003F2C3D" w:rsidP="000E43FB">
      <w:pPr>
        <w:pStyle w:val="xmsolistparagraph"/>
        <w:rPr>
          <w:b/>
          <w:sz w:val="22"/>
          <w:szCs w:val="22"/>
          <w:highlight w:val="yellow"/>
        </w:rPr>
      </w:pPr>
    </w:p>
    <w:p w14:paraId="63B892FF" w14:textId="3880D860" w:rsidR="003F2C3D" w:rsidRPr="00ED7FD6" w:rsidRDefault="00054123" w:rsidP="000E43FB">
      <w:pPr>
        <w:pStyle w:val="xmsolistparagraph"/>
      </w:pPr>
      <w:r w:rsidRPr="00ED7FD6">
        <w:t>Honors Ev</w:t>
      </w:r>
      <w:r w:rsidR="00532793" w:rsidRPr="00ED7FD6">
        <w:t>ents and Student Attendees, 2018-19</w:t>
      </w:r>
    </w:p>
    <w:p w14:paraId="3951C479" w14:textId="77777777" w:rsidR="00054123" w:rsidRPr="00ED7FD6" w:rsidRDefault="00054123" w:rsidP="000E43FB">
      <w:pPr>
        <w:pStyle w:val="xmsolistparagraph"/>
        <w:rPr>
          <w:b/>
        </w:rPr>
      </w:pPr>
    </w:p>
    <w:p w14:paraId="563BE3A4" w14:textId="7029643C" w:rsidR="00054123" w:rsidRPr="00ED7FD6" w:rsidRDefault="00532793" w:rsidP="00054123">
      <w:pPr>
        <w:pStyle w:val="xmsolistparagraph"/>
      </w:pPr>
      <w:r w:rsidRPr="00ED7FD6">
        <w:t>9/3/2018</w:t>
      </w:r>
      <w:r w:rsidR="00054123" w:rsidRPr="00ED7FD6">
        <w:t xml:space="preserve"> - Discoveries Week (100) - $</w:t>
      </w:r>
      <w:r w:rsidR="00306D23" w:rsidRPr="00ED7FD6">
        <w:t>992.00</w:t>
      </w:r>
    </w:p>
    <w:p w14:paraId="5298FAD2" w14:textId="41B9590D" w:rsidR="00054123" w:rsidRPr="00ED7FD6" w:rsidRDefault="00532793" w:rsidP="00054123">
      <w:pPr>
        <w:pStyle w:val="xmsolistparagraph"/>
      </w:pPr>
      <w:r w:rsidRPr="00ED7FD6">
        <w:t>9/13/2018</w:t>
      </w:r>
      <w:r w:rsidR="006E1003" w:rsidRPr="00ED7FD6">
        <w:t xml:space="preserve"> - Honors Picnic (69</w:t>
      </w:r>
      <w:r w:rsidR="00054123" w:rsidRPr="00ED7FD6">
        <w:t>) – $</w:t>
      </w:r>
      <w:r w:rsidR="007454BF" w:rsidRPr="00ED7FD6">
        <w:t>18</w:t>
      </w:r>
      <w:r w:rsidR="00A30CC3" w:rsidRPr="00ED7FD6">
        <w:t>38.78</w:t>
      </w:r>
    </w:p>
    <w:p w14:paraId="51DB27E0" w14:textId="4B11DB1F" w:rsidR="00054123" w:rsidRPr="00ED7FD6" w:rsidRDefault="00054123" w:rsidP="00054123">
      <w:pPr>
        <w:pStyle w:val="xmsolistparagraph"/>
      </w:pPr>
      <w:r w:rsidRPr="00ED7FD6">
        <w:t>9/2</w:t>
      </w:r>
      <w:r w:rsidR="00532793" w:rsidRPr="00ED7FD6">
        <w:t>1-9</w:t>
      </w:r>
      <w:r w:rsidR="006E1003" w:rsidRPr="00ED7FD6">
        <w:t>/</w:t>
      </w:r>
      <w:r w:rsidR="00532793" w:rsidRPr="00ED7FD6">
        <w:t>23/2018</w:t>
      </w:r>
      <w:r w:rsidR="006E1003" w:rsidRPr="00ED7FD6">
        <w:t xml:space="preserve"> - Honors Retreat (42</w:t>
      </w:r>
      <w:r w:rsidRPr="00ED7FD6">
        <w:t>) - $</w:t>
      </w:r>
      <w:r w:rsidR="00F167C2" w:rsidRPr="00ED7FD6">
        <w:t>9665.00</w:t>
      </w:r>
    </w:p>
    <w:p w14:paraId="5F959131" w14:textId="2C50D1A2" w:rsidR="00054123" w:rsidRPr="00ED7FD6" w:rsidRDefault="00532793" w:rsidP="00054123">
      <w:pPr>
        <w:pStyle w:val="xmsolistparagraph"/>
      </w:pPr>
      <w:r w:rsidRPr="00ED7FD6">
        <w:t>10/8/2018</w:t>
      </w:r>
      <w:r w:rsidR="00054123" w:rsidRPr="00ED7FD6">
        <w:t xml:space="preserve"> - Pizza and Advising (13) - $</w:t>
      </w:r>
      <w:r w:rsidR="007E5C47" w:rsidRPr="00ED7FD6">
        <w:t>45.56</w:t>
      </w:r>
    </w:p>
    <w:p w14:paraId="07EFF652" w14:textId="3D7A429F" w:rsidR="00054123" w:rsidRPr="00ED7FD6" w:rsidRDefault="00532793" w:rsidP="00054123">
      <w:pPr>
        <w:pStyle w:val="xmsolistparagraph"/>
      </w:pPr>
      <w:r w:rsidRPr="00ED7FD6">
        <w:t>10/25/2018</w:t>
      </w:r>
      <w:r w:rsidR="00054123" w:rsidRPr="00ED7FD6">
        <w:t xml:space="preserve"> – </w:t>
      </w:r>
      <w:r w:rsidR="006E1003" w:rsidRPr="00ED7FD6">
        <w:rPr>
          <w:i/>
        </w:rPr>
        <w:t xml:space="preserve">Tara Donovan </w:t>
      </w:r>
      <w:r w:rsidR="00054123" w:rsidRPr="00ED7FD6">
        <w:t>(</w:t>
      </w:r>
      <w:r w:rsidR="006E1003" w:rsidRPr="00ED7FD6">
        <w:t>13)</w:t>
      </w:r>
      <w:r w:rsidR="00054123" w:rsidRPr="00ED7FD6">
        <w:t xml:space="preserve"> - $</w:t>
      </w:r>
      <w:r w:rsidR="00080730" w:rsidRPr="00ED7FD6">
        <w:t>330.00</w:t>
      </w:r>
    </w:p>
    <w:p w14:paraId="1BC96263" w14:textId="2DADEAA4" w:rsidR="00054123" w:rsidRPr="00ED7FD6" w:rsidRDefault="00532793" w:rsidP="00054123">
      <w:pPr>
        <w:pStyle w:val="xmsolistparagraph"/>
      </w:pPr>
      <w:r w:rsidRPr="00ED7FD6">
        <w:t>1/25/2019</w:t>
      </w:r>
      <w:r w:rsidR="00054123" w:rsidRPr="00ED7FD6">
        <w:t xml:space="preserve"> - </w:t>
      </w:r>
      <w:r w:rsidR="006E1003" w:rsidRPr="00ED7FD6">
        <w:rPr>
          <w:i/>
        </w:rPr>
        <w:t>Amadeus</w:t>
      </w:r>
      <w:r w:rsidR="006E1003" w:rsidRPr="00ED7FD6">
        <w:t xml:space="preserve"> (19</w:t>
      </w:r>
      <w:r w:rsidR="00054123" w:rsidRPr="00ED7FD6">
        <w:t>) - $</w:t>
      </w:r>
      <w:r w:rsidR="000A4ABD" w:rsidRPr="00ED7FD6">
        <w:t>330.80</w:t>
      </w:r>
    </w:p>
    <w:p w14:paraId="17D02517" w14:textId="16FAEAC3" w:rsidR="00054123" w:rsidRPr="00ED7FD6" w:rsidRDefault="000559DF" w:rsidP="00054123">
      <w:pPr>
        <w:pStyle w:val="xmsolistparagraph"/>
      </w:pPr>
      <w:r w:rsidRPr="00ED7FD6">
        <w:t>2/5/2019</w:t>
      </w:r>
      <w:r w:rsidR="00054123" w:rsidRPr="00ED7FD6">
        <w:t xml:space="preserve"> - Pizza and Advising (</w:t>
      </w:r>
      <w:r w:rsidR="007E5C47" w:rsidRPr="00ED7FD6">
        <w:t>20</w:t>
      </w:r>
      <w:r w:rsidR="00054123" w:rsidRPr="00ED7FD6">
        <w:t>) - $</w:t>
      </w:r>
      <w:r w:rsidR="007E5C47" w:rsidRPr="00ED7FD6">
        <w:t>59.97</w:t>
      </w:r>
    </w:p>
    <w:p w14:paraId="272BB4E1" w14:textId="7312CB3D" w:rsidR="00054123" w:rsidRPr="00ED7FD6" w:rsidRDefault="00B026DD" w:rsidP="00054123">
      <w:pPr>
        <w:pStyle w:val="xmsolistparagraph"/>
      </w:pPr>
      <w:r w:rsidRPr="00ED7FD6">
        <w:t>2/28</w:t>
      </w:r>
      <w:r w:rsidR="000559DF" w:rsidRPr="00ED7FD6">
        <w:t>/2019</w:t>
      </w:r>
      <w:r w:rsidR="00054123" w:rsidRPr="00ED7FD6">
        <w:t xml:space="preserve"> - </w:t>
      </w:r>
      <w:r w:rsidR="00054123" w:rsidRPr="00ED7FD6">
        <w:rPr>
          <w:i/>
        </w:rPr>
        <w:t xml:space="preserve">The </w:t>
      </w:r>
      <w:r w:rsidR="006E1003" w:rsidRPr="00ED7FD6">
        <w:rPr>
          <w:i/>
        </w:rPr>
        <w:t>Rembrandt Room</w:t>
      </w:r>
      <w:r w:rsidR="006E1003" w:rsidRPr="00ED7FD6">
        <w:t xml:space="preserve"> (11</w:t>
      </w:r>
      <w:r w:rsidR="00054123" w:rsidRPr="00ED7FD6">
        <w:t>) - $</w:t>
      </w:r>
      <w:r w:rsidR="006E1003" w:rsidRPr="00ED7FD6">
        <w:t>670.16</w:t>
      </w:r>
    </w:p>
    <w:p w14:paraId="711BC360" w14:textId="19278564" w:rsidR="000559DF" w:rsidRPr="00ED7FD6" w:rsidRDefault="000559DF" w:rsidP="00054123">
      <w:pPr>
        <w:pStyle w:val="xmsolistparagraph"/>
      </w:pPr>
      <w:r w:rsidRPr="00ED7FD6">
        <w:t xml:space="preserve">4/19/2019 – </w:t>
      </w:r>
      <w:r w:rsidRPr="00ED7FD6">
        <w:rPr>
          <w:i/>
        </w:rPr>
        <w:t>Leonardo Da Vinci: 500 Years of Genius</w:t>
      </w:r>
      <w:r w:rsidRPr="00ED7FD6">
        <w:t xml:space="preserve"> (14) - $637.26</w:t>
      </w:r>
    </w:p>
    <w:p w14:paraId="1FF63712" w14:textId="41972DFD" w:rsidR="00054123" w:rsidRPr="00ED7FD6" w:rsidRDefault="006422A0" w:rsidP="00054123">
      <w:pPr>
        <w:pStyle w:val="xmsolistparagraph"/>
      </w:pPr>
      <w:r w:rsidRPr="00ED7FD6">
        <w:t>4/29/2019</w:t>
      </w:r>
      <w:r w:rsidR="00054123" w:rsidRPr="00ED7FD6">
        <w:t xml:space="preserve"> - Pizza and Advising (</w:t>
      </w:r>
      <w:r w:rsidR="007E5C47" w:rsidRPr="00ED7FD6">
        <w:t>15</w:t>
      </w:r>
      <w:r w:rsidR="00054123" w:rsidRPr="00ED7FD6">
        <w:t>) - $</w:t>
      </w:r>
      <w:r w:rsidR="00C91618" w:rsidRPr="00ED7FD6">
        <w:t>39.47</w:t>
      </w:r>
    </w:p>
    <w:p w14:paraId="6B680261" w14:textId="552BA6B8" w:rsidR="00AB59DC" w:rsidRPr="00ED7FD6" w:rsidRDefault="00AB59DC" w:rsidP="00054123">
      <w:pPr>
        <w:pStyle w:val="xmsolistparagraph"/>
      </w:pPr>
      <w:r w:rsidRPr="00ED7FD6">
        <w:t xml:space="preserve">5/2/2019 - </w:t>
      </w:r>
      <w:r w:rsidRPr="00ED7FD6">
        <w:rPr>
          <w:i/>
        </w:rPr>
        <w:t>Sweat</w:t>
      </w:r>
      <w:r w:rsidRPr="00ED7FD6">
        <w:t xml:space="preserve"> (10) - $</w:t>
      </w:r>
      <w:r w:rsidR="00BD1E43" w:rsidRPr="00ED7FD6">
        <w:t>894.60</w:t>
      </w:r>
    </w:p>
    <w:p w14:paraId="3059CAA2" w14:textId="3369CECC" w:rsidR="000559DF" w:rsidRPr="00ED7FD6" w:rsidRDefault="000559DF" w:rsidP="00054123">
      <w:pPr>
        <w:pStyle w:val="xmsolistparagraph"/>
      </w:pPr>
      <w:r w:rsidRPr="00ED7FD6">
        <w:t>5/16/2019 – Banquet (88) - $</w:t>
      </w:r>
      <w:r w:rsidR="000A4ABD" w:rsidRPr="00ED7FD6">
        <w:t>3393.43</w:t>
      </w:r>
    </w:p>
    <w:p w14:paraId="256FD1AE" w14:textId="7C76ED30" w:rsidR="00054123" w:rsidRPr="00ED7FD6" w:rsidRDefault="00B026DD" w:rsidP="00054123">
      <w:pPr>
        <w:pStyle w:val="xmsolistparagraph"/>
      </w:pPr>
      <w:r w:rsidRPr="00ED7FD6">
        <w:t>6/6</w:t>
      </w:r>
      <w:r w:rsidR="000559DF" w:rsidRPr="00ED7FD6">
        <w:t>/2019</w:t>
      </w:r>
      <w:r w:rsidR="00054123" w:rsidRPr="00ED7FD6">
        <w:t xml:space="preserve"> - </w:t>
      </w:r>
      <w:r w:rsidR="006E1003" w:rsidRPr="00ED7FD6">
        <w:t>Ice Cream Social and Croquet (23</w:t>
      </w:r>
      <w:r w:rsidR="00054123" w:rsidRPr="00ED7FD6">
        <w:t>) - $</w:t>
      </w:r>
      <w:r w:rsidR="00D445ED" w:rsidRPr="00ED7FD6">
        <w:t>485.13</w:t>
      </w:r>
    </w:p>
    <w:p w14:paraId="10EB3844" w14:textId="11274885" w:rsidR="00054123" w:rsidRPr="00ED7FD6" w:rsidRDefault="000559DF" w:rsidP="00054123">
      <w:pPr>
        <w:pStyle w:val="xmsolistparagraph"/>
      </w:pPr>
      <w:r w:rsidRPr="00ED7FD6">
        <w:t>6/14/2019</w:t>
      </w:r>
      <w:r w:rsidR="00054123" w:rsidRPr="00ED7FD6">
        <w:t xml:space="preserve"> - Graduating Senior Reception (34) – </w:t>
      </w:r>
      <w:r w:rsidR="00172691" w:rsidRPr="00ED7FD6">
        <w:t>$</w:t>
      </w:r>
      <w:r w:rsidR="006E1003" w:rsidRPr="00ED7FD6">
        <w:t>1528.9</w:t>
      </w:r>
      <w:r w:rsidR="00F167C2" w:rsidRPr="00ED7FD6">
        <w:t>0</w:t>
      </w:r>
    </w:p>
    <w:p w14:paraId="7FE8E6F1" w14:textId="77777777" w:rsidR="000E43FB" w:rsidRPr="00ED7FD6" w:rsidRDefault="000E43FB" w:rsidP="000E43FB">
      <w:pPr>
        <w:pStyle w:val="xmsolistparagraph"/>
        <w:rPr>
          <w:sz w:val="22"/>
          <w:szCs w:val="22"/>
        </w:rPr>
      </w:pPr>
    </w:p>
    <w:p w14:paraId="51520FD3" w14:textId="77777777" w:rsidR="000E43FB" w:rsidRPr="00ED7FD6" w:rsidRDefault="000E43FB" w:rsidP="000E43FB">
      <w:pPr>
        <w:pStyle w:val="xmsolistparagraph"/>
        <w:rPr>
          <w:sz w:val="22"/>
          <w:szCs w:val="22"/>
        </w:rPr>
      </w:pPr>
    </w:p>
    <w:tbl>
      <w:tblPr>
        <w:tblStyle w:val="TableGrid"/>
        <w:tblW w:w="0" w:type="auto"/>
        <w:tblLook w:val="04A0" w:firstRow="1" w:lastRow="0" w:firstColumn="1" w:lastColumn="0" w:noHBand="0" w:noVBand="1"/>
      </w:tblPr>
      <w:tblGrid>
        <w:gridCol w:w="1609"/>
        <w:gridCol w:w="1609"/>
        <w:gridCol w:w="1609"/>
        <w:gridCol w:w="1609"/>
      </w:tblGrid>
      <w:tr w:rsidR="00172691" w:rsidRPr="00ED7FD6" w14:paraId="77CEEBB1" w14:textId="77777777" w:rsidTr="000A573A">
        <w:trPr>
          <w:trHeight w:val="569"/>
        </w:trPr>
        <w:tc>
          <w:tcPr>
            <w:tcW w:w="1609" w:type="dxa"/>
          </w:tcPr>
          <w:p w14:paraId="5435FE26" w14:textId="77777777" w:rsidR="000E43FB" w:rsidRPr="00ED7FD6" w:rsidRDefault="000E43FB" w:rsidP="00D2567B">
            <w:pPr>
              <w:pStyle w:val="xmsolistparagraph"/>
              <w:rPr>
                <w:sz w:val="22"/>
                <w:szCs w:val="22"/>
              </w:rPr>
            </w:pPr>
            <w:r w:rsidRPr="00ED7FD6">
              <w:rPr>
                <w:sz w:val="22"/>
                <w:szCs w:val="22"/>
              </w:rPr>
              <w:t>Year</w:t>
            </w:r>
          </w:p>
        </w:tc>
        <w:tc>
          <w:tcPr>
            <w:tcW w:w="1609" w:type="dxa"/>
          </w:tcPr>
          <w:p w14:paraId="3663E93F" w14:textId="3387DE14" w:rsidR="000E43FB" w:rsidRPr="00ED7FD6" w:rsidRDefault="000E43FB" w:rsidP="00D2567B">
            <w:pPr>
              <w:pStyle w:val="xmsolistparagraph"/>
              <w:rPr>
                <w:sz w:val="22"/>
                <w:szCs w:val="22"/>
              </w:rPr>
            </w:pPr>
            <w:r w:rsidRPr="00ED7FD6">
              <w:rPr>
                <w:sz w:val="22"/>
                <w:szCs w:val="22"/>
              </w:rPr>
              <w:t># of Honors Events</w:t>
            </w:r>
            <w:r w:rsidR="00177EAA" w:rsidRPr="00ED7FD6">
              <w:rPr>
                <w:sz w:val="22"/>
                <w:szCs w:val="22"/>
              </w:rPr>
              <w:t xml:space="preserve"> (excluding Voltaire and Book group)</w:t>
            </w:r>
          </w:p>
        </w:tc>
        <w:tc>
          <w:tcPr>
            <w:tcW w:w="1609" w:type="dxa"/>
          </w:tcPr>
          <w:p w14:paraId="31F7EFE0" w14:textId="77777777" w:rsidR="000E43FB" w:rsidRPr="00ED7FD6" w:rsidRDefault="000E43FB" w:rsidP="00D2567B">
            <w:pPr>
              <w:pStyle w:val="xmsolistparagraph"/>
              <w:rPr>
                <w:sz w:val="22"/>
                <w:szCs w:val="22"/>
              </w:rPr>
            </w:pPr>
            <w:r w:rsidRPr="00ED7FD6">
              <w:rPr>
                <w:sz w:val="22"/>
                <w:szCs w:val="22"/>
              </w:rPr>
              <w:t># of Total Student Participants</w:t>
            </w:r>
          </w:p>
        </w:tc>
        <w:tc>
          <w:tcPr>
            <w:tcW w:w="1609" w:type="dxa"/>
          </w:tcPr>
          <w:p w14:paraId="0FBA43FD" w14:textId="77777777" w:rsidR="000E43FB" w:rsidRPr="00ED7FD6" w:rsidRDefault="000E43FB" w:rsidP="00D2567B">
            <w:pPr>
              <w:pStyle w:val="xmsolistparagraph"/>
              <w:rPr>
                <w:sz w:val="22"/>
                <w:szCs w:val="22"/>
              </w:rPr>
            </w:pPr>
            <w:r w:rsidRPr="00ED7FD6">
              <w:rPr>
                <w:sz w:val="22"/>
                <w:szCs w:val="22"/>
              </w:rPr>
              <w:t>Total Cost</w:t>
            </w:r>
          </w:p>
        </w:tc>
      </w:tr>
      <w:tr w:rsidR="00172691" w:rsidRPr="00ED7FD6" w14:paraId="7E4CBA89" w14:textId="77777777" w:rsidTr="000A573A">
        <w:trPr>
          <w:trHeight w:val="300"/>
        </w:trPr>
        <w:tc>
          <w:tcPr>
            <w:tcW w:w="1609" w:type="dxa"/>
          </w:tcPr>
          <w:p w14:paraId="0572A664" w14:textId="314DDF80" w:rsidR="000E43FB" w:rsidRPr="00ED7FD6" w:rsidRDefault="00523AEF" w:rsidP="00D2567B">
            <w:pPr>
              <w:pStyle w:val="xmsolistparagraph"/>
              <w:rPr>
                <w:sz w:val="22"/>
                <w:szCs w:val="22"/>
              </w:rPr>
            </w:pPr>
            <w:r w:rsidRPr="00ED7FD6">
              <w:rPr>
                <w:sz w:val="22"/>
                <w:szCs w:val="22"/>
              </w:rPr>
              <w:t>2018-19</w:t>
            </w:r>
          </w:p>
        </w:tc>
        <w:tc>
          <w:tcPr>
            <w:tcW w:w="1609" w:type="dxa"/>
          </w:tcPr>
          <w:p w14:paraId="1A65FB8F" w14:textId="758717F4" w:rsidR="000E43FB" w:rsidRPr="00ED7FD6" w:rsidRDefault="00523AEF" w:rsidP="00D2567B">
            <w:pPr>
              <w:pStyle w:val="xmsolistparagraph"/>
              <w:rPr>
                <w:sz w:val="22"/>
                <w:szCs w:val="22"/>
              </w:rPr>
            </w:pPr>
            <w:r w:rsidRPr="00ED7FD6">
              <w:rPr>
                <w:sz w:val="22"/>
                <w:szCs w:val="22"/>
              </w:rPr>
              <w:t>14</w:t>
            </w:r>
          </w:p>
        </w:tc>
        <w:tc>
          <w:tcPr>
            <w:tcW w:w="1609" w:type="dxa"/>
          </w:tcPr>
          <w:p w14:paraId="55705D63" w14:textId="3F6B9675" w:rsidR="000E43FB" w:rsidRPr="00ED7FD6" w:rsidRDefault="00080730" w:rsidP="00D2567B">
            <w:pPr>
              <w:pStyle w:val="xmsolistparagraph"/>
              <w:rPr>
                <w:sz w:val="22"/>
                <w:szCs w:val="22"/>
              </w:rPr>
            </w:pPr>
            <w:r w:rsidRPr="00ED7FD6">
              <w:rPr>
                <w:sz w:val="22"/>
                <w:szCs w:val="22"/>
              </w:rPr>
              <w:t>471</w:t>
            </w:r>
          </w:p>
        </w:tc>
        <w:tc>
          <w:tcPr>
            <w:tcW w:w="1609" w:type="dxa"/>
          </w:tcPr>
          <w:p w14:paraId="52BB80E5" w14:textId="3FFF561B" w:rsidR="000E43FB" w:rsidRPr="00ED7FD6" w:rsidRDefault="00080730" w:rsidP="00D2567B">
            <w:pPr>
              <w:pStyle w:val="xmsolistparagraph"/>
              <w:rPr>
                <w:sz w:val="22"/>
                <w:szCs w:val="22"/>
              </w:rPr>
            </w:pPr>
            <w:r w:rsidRPr="00ED7FD6">
              <w:rPr>
                <w:sz w:val="22"/>
                <w:szCs w:val="22"/>
              </w:rPr>
              <w:t>$20,</w:t>
            </w:r>
            <w:r w:rsidR="00C91618" w:rsidRPr="00ED7FD6">
              <w:rPr>
                <w:sz w:val="22"/>
                <w:szCs w:val="22"/>
              </w:rPr>
              <w:t>911.06</w:t>
            </w:r>
          </w:p>
        </w:tc>
      </w:tr>
      <w:tr w:rsidR="00523AEF" w:rsidRPr="00172691" w14:paraId="72341570" w14:textId="77777777" w:rsidTr="000A573A">
        <w:trPr>
          <w:trHeight w:val="300"/>
        </w:trPr>
        <w:tc>
          <w:tcPr>
            <w:tcW w:w="1609" w:type="dxa"/>
          </w:tcPr>
          <w:p w14:paraId="45536A21" w14:textId="0EF706EF" w:rsidR="00523AEF" w:rsidRPr="00ED7FD6" w:rsidRDefault="00523AEF" w:rsidP="00D2567B">
            <w:pPr>
              <w:pStyle w:val="xmsolistparagraph"/>
              <w:rPr>
                <w:sz w:val="22"/>
                <w:szCs w:val="22"/>
              </w:rPr>
            </w:pPr>
            <w:r w:rsidRPr="00ED7FD6">
              <w:rPr>
                <w:sz w:val="22"/>
                <w:szCs w:val="22"/>
              </w:rPr>
              <w:t>2017-18</w:t>
            </w:r>
          </w:p>
        </w:tc>
        <w:tc>
          <w:tcPr>
            <w:tcW w:w="1609" w:type="dxa"/>
          </w:tcPr>
          <w:p w14:paraId="2C1B5B64" w14:textId="35D1C555" w:rsidR="00523AEF" w:rsidRPr="00ED7FD6" w:rsidRDefault="00523AEF" w:rsidP="00D2567B">
            <w:pPr>
              <w:pStyle w:val="xmsolistparagraph"/>
              <w:rPr>
                <w:sz w:val="22"/>
                <w:szCs w:val="22"/>
              </w:rPr>
            </w:pPr>
            <w:r w:rsidRPr="00ED7FD6">
              <w:rPr>
                <w:sz w:val="22"/>
                <w:szCs w:val="22"/>
              </w:rPr>
              <w:t>14</w:t>
            </w:r>
          </w:p>
        </w:tc>
        <w:tc>
          <w:tcPr>
            <w:tcW w:w="1609" w:type="dxa"/>
          </w:tcPr>
          <w:p w14:paraId="308DD848" w14:textId="4B8C24CC" w:rsidR="00523AEF" w:rsidRPr="00ED7FD6" w:rsidRDefault="00523AEF" w:rsidP="00D2567B">
            <w:pPr>
              <w:pStyle w:val="xmsolistparagraph"/>
              <w:rPr>
                <w:sz w:val="22"/>
                <w:szCs w:val="22"/>
              </w:rPr>
            </w:pPr>
            <w:r w:rsidRPr="00ED7FD6">
              <w:rPr>
                <w:sz w:val="22"/>
                <w:szCs w:val="22"/>
              </w:rPr>
              <w:t>472</w:t>
            </w:r>
          </w:p>
        </w:tc>
        <w:tc>
          <w:tcPr>
            <w:tcW w:w="1609" w:type="dxa"/>
          </w:tcPr>
          <w:p w14:paraId="4CAF0A89" w14:textId="5A6C748F" w:rsidR="00523AEF" w:rsidRPr="00ED7FD6" w:rsidRDefault="00523AEF" w:rsidP="00D2567B">
            <w:pPr>
              <w:pStyle w:val="xmsolistparagraph"/>
              <w:rPr>
                <w:sz w:val="22"/>
                <w:szCs w:val="22"/>
              </w:rPr>
            </w:pPr>
            <w:r w:rsidRPr="00ED7FD6">
              <w:rPr>
                <w:sz w:val="22"/>
                <w:szCs w:val="22"/>
              </w:rPr>
              <w:t>$21,417.24</w:t>
            </w:r>
          </w:p>
        </w:tc>
      </w:tr>
    </w:tbl>
    <w:p w14:paraId="609D28CE" w14:textId="77777777" w:rsidR="000E43FB" w:rsidRDefault="000E43FB" w:rsidP="000E43FB">
      <w:pPr>
        <w:pStyle w:val="xmsolistparagraph"/>
      </w:pPr>
    </w:p>
    <w:p w14:paraId="08335D9A" w14:textId="200A7835" w:rsidR="003F2C3D" w:rsidRDefault="003F2C3D">
      <w:pPr>
        <w:rPr>
          <w:rFonts w:ascii="Times New Roman" w:hAnsi="Times New Roman" w:cs="Times New Roman"/>
          <w:sz w:val="24"/>
          <w:szCs w:val="24"/>
        </w:rPr>
      </w:pPr>
      <w:r>
        <w:br w:type="page"/>
      </w:r>
    </w:p>
    <w:p w14:paraId="4CB23E74" w14:textId="6D12C0A1" w:rsidR="000E43FB" w:rsidRPr="002E3DD9" w:rsidRDefault="003F2C3D" w:rsidP="003F2C3D">
      <w:pPr>
        <w:pStyle w:val="xmsolistparagraph"/>
        <w:jc w:val="center"/>
      </w:pPr>
      <w:r w:rsidRPr="002E3DD9">
        <w:lastRenderedPageBreak/>
        <w:t>Appendix B:  Admission Profile</w:t>
      </w:r>
    </w:p>
    <w:p w14:paraId="359A8C9A" w14:textId="77777777" w:rsidR="000E43FB" w:rsidRPr="002E3DD9" w:rsidRDefault="000E43FB" w:rsidP="000E43FB">
      <w:pPr>
        <w:pStyle w:val="xmsolistparagraph"/>
      </w:pPr>
    </w:p>
    <w:p w14:paraId="0510B781" w14:textId="77777777" w:rsidR="000E43FB" w:rsidRPr="002E3DD9" w:rsidRDefault="000E43FB" w:rsidP="000E43FB">
      <w:pPr>
        <w:pStyle w:val="xmsolistparagraph"/>
      </w:pPr>
    </w:p>
    <w:p w14:paraId="6D5C953F" w14:textId="77777777" w:rsidR="000E43FB" w:rsidRPr="002E3DD9" w:rsidRDefault="000E43FB" w:rsidP="002E3DD9">
      <w:pPr>
        <w:pStyle w:val="xmsolistparagraph"/>
      </w:pPr>
      <w:r w:rsidRPr="002E3DD9">
        <w:rPr>
          <w:sz w:val="22"/>
          <w:szCs w:val="22"/>
        </w:rPr>
        <w:t>Admission Profile</w:t>
      </w:r>
    </w:p>
    <w:p w14:paraId="13D6735F" w14:textId="77777777" w:rsidR="000E43FB" w:rsidRPr="002E3DD9" w:rsidRDefault="000E43FB" w:rsidP="000E43FB">
      <w:pPr>
        <w:pStyle w:val="xmsolistparagraph"/>
        <w:rPr>
          <w:sz w:val="22"/>
          <w:szCs w:val="22"/>
        </w:rPr>
      </w:pPr>
    </w:p>
    <w:p w14:paraId="2514C321" w14:textId="77777777" w:rsidR="000E43FB" w:rsidRPr="00ED7FD6" w:rsidRDefault="000E43FB" w:rsidP="000E43FB">
      <w:pPr>
        <w:rPr>
          <w:rFonts w:ascii="Times New Roman" w:hAnsi="Times New Roman" w:cs="Times New Roman"/>
          <w:sz w:val="24"/>
          <w:szCs w:val="24"/>
        </w:rPr>
      </w:pPr>
      <w:r w:rsidRPr="00ED7FD6">
        <w:rPr>
          <w:rFonts w:ascii="Times New Roman" w:hAnsi="Times New Roman" w:cs="Times New Roman"/>
          <w:sz w:val="24"/>
          <w:szCs w:val="24"/>
        </w:rPr>
        <w:t>GPA, SAT, ACT scores</w:t>
      </w:r>
    </w:p>
    <w:tbl>
      <w:tblPr>
        <w:tblStyle w:val="TableGrid"/>
        <w:tblW w:w="8104" w:type="dxa"/>
        <w:tblLook w:val="04A0" w:firstRow="1" w:lastRow="0" w:firstColumn="1" w:lastColumn="0" w:noHBand="0" w:noVBand="1"/>
      </w:tblPr>
      <w:tblGrid>
        <w:gridCol w:w="2026"/>
        <w:gridCol w:w="2026"/>
        <w:gridCol w:w="2026"/>
        <w:gridCol w:w="2026"/>
      </w:tblGrid>
      <w:tr w:rsidR="001C3AC5" w:rsidRPr="00ED7FD6" w14:paraId="1DFA6747" w14:textId="77777777" w:rsidTr="001C3AC5">
        <w:trPr>
          <w:trHeight w:val="289"/>
        </w:trPr>
        <w:tc>
          <w:tcPr>
            <w:tcW w:w="2026" w:type="dxa"/>
          </w:tcPr>
          <w:p w14:paraId="6FB52DD2"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Entry Year</w:t>
            </w:r>
          </w:p>
        </w:tc>
        <w:tc>
          <w:tcPr>
            <w:tcW w:w="2026" w:type="dxa"/>
          </w:tcPr>
          <w:p w14:paraId="14ABCF65"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Average GPA</w:t>
            </w:r>
          </w:p>
        </w:tc>
        <w:tc>
          <w:tcPr>
            <w:tcW w:w="2026" w:type="dxa"/>
          </w:tcPr>
          <w:p w14:paraId="1E402425"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 xml:space="preserve">Average SAT </w:t>
            </w:r>
          </w:p>
        </w:tc>
        <w:tc>
          <w:tcPr>
            <w:tcW w:w="2026" w:type="dxa"/>
          </w:tcPr>
          <w:p w14:paraId="1DB759BD"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 xml:space="preserve">Average ACT </w:t>
            </w:r>
          </w:p>
        </w:tc>
      </w:tr>
      <w:tr w:rsidR="001C3AC5" w:rsidRPr="00ED7FD6" w14:paraId="1E905F41" w14:textId="77777777" w:rsidTr="001C3AC5">
        <w:trPr>
          <w:trHeight w:val="274"/>
        </w:trPr>
        <w:tc>
          <w:tcPr>
            <w:tcW w:w="2026" w:type="dxa"/>
          </w:tcPr>
          <w:p w14:paraId="2A58CA70"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2017-18</w:t>
            </w:r>
          </w:p>
        </w:tc>
        <w:tc>
          <w:tcPr>
            <w:tcW w:w="2026" w:type="dxa"/>
          </w:tcPr>
          <w:p w14:paraId="2B5AF4A5"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3.97</w:t>
            </w:r>
          </w:p>
        </w:tc>
        <w:tc>
          <w:tcPr>
            <w:tcW w:w="2026" w:type="dxa"/>
          </w:tcPr>
          <w:p w14:paraId="5B681C21"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1373</w:t>
            </w:r>
          </w:p>
        </w:tc>
        <w:tc>
          <w:tcPr>
            <w:tcW w:w="2026" w:type="dxa"/>
          </w:tcPr>
          <w:p w14:paraId="440C150D"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31.6</w:t>
            </w:r>
          </w:p>
        </w:tc>
      </w:tr>
      <w:tr w:rsidR="001C3AC5" w:rsidRPr="00ED7FD6" w14:paraId="3D1B3830" w14:textId="77777777" w:rsidTr="001C3AC5">
        <w:trPr>
          <w:trHeight w:val="274"/>
        </w:trPr>
        <w:tc>
          <w:tcPr>
            <w:tcW w:w="2026" w:type="dxa"/>
          </w:tcPr>
          <w:p w14:paraId="23A2F7B0"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2018-19</w:t>
            </w:r>
          </w:p>
        </w:tc>
        <w:tc>
          <w:tcPr>
            <w:tcW w:w="2026" w:type="dxa"/>
          </w:tcPr>
          <w:p w14:paraId="3E04E1D2"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3.99</w:t>
            </w:r>
          </w:p>
        </w:tc>
        <w:tc>
          <w:tcPr>
            <w:tcW w:w="2026" w:type="dxa"/>
          </w:tcPr>
          <w:p w14:paraId="5C5808AF"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N/A</w:t>
            </w:r>
          </w:p>
        </w:tc>
        <w:tc>
          <w:tcPr>
            <w:tcW w:w="2026" w:type="dxa"/>
          </w:tcPr>
          <w:p w14:paraId="385201C8"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32.4</w:t>
            </w:r>
          </w:p>
        </w:tc>
      </w:tr>
      <w:tr w:rsidR="001C3AC5" w:rsidRPr="00ED7FD6" w14:paraId="3C1082BA" w14:textId="77777777" w:rsidTr="001C3AC5">
        <w:trPr>
          <w:trHeight w:val="274"/>
        </w:trPr>
        <w:tc>
          <w:tcPr>
            <w:tcW w:w="2026" w:type="dxa"/>
          </w:tcPr>
          <w:p w14:paraId="58475DCE"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2019-20</w:t>
            </w:r>
          </w:p>
        </w:tc>
        <w:tc>
          <w:tcPr>
            <w:tcW w:w="2026" w:type="dxa"/>
          </w:tcPr>
          <w:p w14:paraId="44E695E8"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3.98</w:t>
            </w:r>
          </w:p>
        </w:tc>
        <w:tc>
          <w:tcPr>
            <w:tcW w:w="2026" w:type="dxa"/>
          </w:tcPr>
          <w:p w14:paraId="5D11B89A" w14:textId="6073ED90"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N/A</w:t>
            </w:r>
          </w:p>
        </w:tc>
        <w:tc>
          <w:tcPr>
            <w:tcW w:w="2026" w:type="dxa"/>
          </w:tcPr>
          <w:p w14:paraId="0BE3C530" w14:textId="77777777" w:rsidR="001C3AC5" w:rsidRPr="00ED7FD6" w:rsidRDefault="001C3AC5" w:rsidP="001C3AC5">
            <w:pPr>
              <w:rPr>
                <w:rFonts w:ascii="Times New Roman" w:hAnsi="Times New Roman" w:cs="Times New Roman"/>
                <w:sz w:val="24"/>
                <w:szCs w:val="24"/>
              </w:rPr>
            </w:pPr>
            <w:r w:rsidRPr="00ED7FD6">
              <w:rPr>
                <w:rFonts w:ascii="Times New Roman" w:hAnsi="Times New Roman" w:cs="Times New Roman"/>
                <w:sz w:val="24"/>
                <w:szCs w:val="24"/>
              </w:rPr>
              <w:t>32.3</w:t>
            </w:r>
          </w:p>
        </w:tc>
      </w:tr>
    </w:tbl>
    <w:p w14:paraId="16DA32DC" w14:textId="77777777" w:rsidR="000E43FB" w:rsidRPr="00ED7FD6" w:rsidRDefault="000E43FB" w:rsidP="000E43FB">
      <w:pPr>
        <w:rPr>
          <w:rFonts w:ascii="Times New Roman" w:hAnsi="Times New Roman" w:cs="Times New Roman"/>
          <w:sz w:val="24"/>
          <w:szCs w:val="24"/>
        </w:rPr>
      </w:pPr>
    </w:p>
    <w:p w14:paraId="1ABD5FCB" w14:textId="3316B7EB" w:rsidR="000E43FB" w:rsidRPr="00ED7FD6" w:rsidRDefault="000E43FB" w:rsidP="000E43FB">
      <w:pPr>
        <w:rPr>
          <w:rFonts w:ascii="Times New Roman" w:hAnsi="Times New Roman" w:cs="Times New Roman"/>
          <w:sz w:val="24"/>
          <w:szCs w:val="24"/>
        </w:rPr>
      </w:pPr>
      <w:r w:rsidRPr="00ED7FD6">
        <w:rPr>
          <w:rFonts w:ascii="Times New Roman" w:hAnsi="Times New Roman" w:cs="Times New Roman"/>
          <w:sz w:val="24"/>
          <w:szCs w:val="24"/>
        </w:rPr>
        <w:t>Race/Ethnicity</w:t>
      </w:r>
    </w:p>
    <w:tbl>
      <w:tblPr>
        <w:tblStyle w:val="TableGrid"/>
        <w:tblW w:w="0" w:type="auto"/>
        <w:tblLook w:val="04A0" w:firstRow="1" w:lastRow="0" w:firstColumn="1" w:lastColumn="0" w:noHBand="0" w:noVBand="1"/>
      </w:tblPr>
      <w:tblGrid>
        <w:gridCol w:w="2696"/>
        <w:gridCol w:w="2696"/>
        <w:gridCol w:w="2696"/>
      </w:tblGrid>
      <w:tr w:rsidR="000E43FB" w:rsidRPr="00ED7FD6" w14:paraId="0A0DE03B" w14:textId="77777777" w:rsidTr="00D2567B">
        <w:trPr>
          <w:trHeight w:val="1097"/>
        </w:trPr>
        <w:tc>
          <w:tcPr>
            <w:tcW w:w="2696" w:type="dxa"/>
          </w:tcPr>
          <w:p w14:paraId="6E10C057"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Entry Year</w:t>
            </w:r>
          </w:p>
        </w:tc>
        <w:tc>
          <w:tcPr>
            <w:tcW w:w="2696" w:type="dxa"/>
          </w:tcPr>
          <w:p w14:paraId="13AFC265"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 of White/Caucasian Students</w:t>
            </w:r>
          </w:p>
        </w:tc>
        <w:tc>
          <w:tcPr>
            <w:tcW w:w="2696" w:type="dxa"/>
          </w:tcPr>
          <w:p w14:paraId="58C148AC"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 of Students from a Traditionally Underrepresented Background</w:t>
            </w:r>
          </w:p>
        </w:tc>
      </w:tr>
      <w:tr w:rsidR="002E3DD9" w:rsidRPr="00ED7FD6" w14:paraId="6F592234" w14:textId="77777777" w:rsidTr="00D2567B">
        <w:trPr>
          <w:trHeight w:val="274"/>
        </w:trPr>
        <w:tc>
          <w:tcPr>
            <w:tcW w:w="2696" w:type="dxa"/>
          </w:tcPr>
          <w:p w14:paraId="3E12BD00"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2017-18</w:t>
            </w:r>
          </w:p>
        </w:tc>
        <w:tc>
          <w:tcPr>
            <w:tcW w:w="2696" w:type="dxa"/>
          </w:tcPr>
          <w:p w14:paraId="6FE9799F" w14:textId="087DDA77" w:rsidR="000E43FB" w:rsidRPr="00ED7FD6" w:rsidRDefault="00210104" w:rsidP="00D2567B">
            <w:pPr>
              <w:rPr>
                <w:rFonts w:ascii="Times New Roman" w:hAnsi="Times New Roman" w:cs="Times New Roman"/>
                <w:sz w:val="24"/>
                <w:szCs w:val="24"/>
              </w:rPr>
            </w:pPr>
            <w:r w:rsidRPr="00ED7FD6">
              <w:rPr>
                <w:rFonts w:ascii="Times New Roman" w:hAnsi="Times New Roman" w:cs="Times New Roman"/>
                <w:sz w:val="24"/>
                <w:szCs w:val="24"/>
              </w:rPr>
              <w:t>88</w:t>
            </w:r>
          </w:p>
        </w:tc>
        <w:tc>
          <w:tcPr>
            <w:tcW w:w="2696" w:type="dxa"/>
          </w:tcPr>
          <w:p w14:paraId="6AEBB3AF" w14:textId="70A0CD2B" w:rsidR="000E43FB" w:rsidRPr="00ED7FD6" w:rsidRDefault="00210104" w:rsidP="00D2567B">
            <w:pPr>
              <w:rPr>
                <w:rFonts w:ascii="Times New Roman" w:hAnsi="Times New Roman" w:cs="Times New Roman"/>
                <w:sz w:val="24"/>
                <w:szCs w:val="24"/>
              </w:rPr>
            </w:pPr>
            <w:r w:rsidRPr="00ED7FD6">
              <w:rPr>
                <w:rFonts w:ascii="Times New Roman" w:hAnsi="Times New Roman" w:cs="Times New Roman"/>
                <w:sz w:val="24"/>
                <w:szCs w:val="24"/>
              </w:rPr>
              <w:t>18</w:t>
            </w:r>
          </w:p>
        </w:tc>
      </w:tr>
      <w:tr w:rsidR="002E3DD9" w:rsidRPr="00ED7FD6" w14:paraId="76DDBDB4" w14:textId="77777777" w:rsidTr="00D2567B">
        <w:trPr>
          <w:trHeight w:val="274"/>
        </w:trPr>
        <w:tc>
          <w:tcPr>
            <w:tcW w:w="2696" w:type="dxa"/>
          </w:tcPr>
          <w:p w14:paraId="498218CE"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2018-19</w:t>
            </w:r>
          </w:p>
        </w:tc>
        <w:tc>
          <w:tcPr>
            <w:tcW w:w="2696" w:type="dxa"/>
          </w:tcPr>
          <w:p w14:paraId="1EFE70AD" w14:textId="11CEEEA0" w:rsidR="000E43FB" w:rsidRPr="00ED7FD6" w:rsidRDefault="00316F04" w:rsidP="00D2567B">
            <w:pPr>
              <w:rPr>
                <w:rFonts w:ascii="Times New Roman" w:hAnsi="Times New Roman" w:cs="Times New Roman"/>
                <w:sz w:val="24"/>
                <w:szCs w:val="24"/>
              </w:rPr>
            </w:pPr>
            <w:r w:rsidRPr="00ED7FD6">
              <w:rPr>
                <w:rFonts w:ascii="Times New Roman" w:hAnsi="Times New Roman" w:cs="Times New Roman"/>
                <w:sz w:val="24"/>
                <w:szCs w:val="24"/>
              </w:rPr>
              <w:t>77</w:t>
            </w:r>
          </w:p>
        </w:tc>
        <w:tc>
          <w:tcPr>
            <w:tcW w:w="2696" w:type="dxa"/>
          </w:tcPr>
          <w:p w14:paraId="22356E86" w14:textId="5A6D9EE7" w:rsidR="000E43FB" w:rsidRPr="00ED7FD6" w:rsidRDefault="00210104" w:rsidP="001C3AC5">
            <w:pPr>
              <w:tabs>
                <w:tab w:val="center" w:pos="1240"/>
              </w:tabs>
              <w:rPr>
                <w:rFonts w:ascii="Times New Roman" w:hAnsi="Times New Roman" w:cs="Times New Roman"/>
                <w:sz w:val="24"/>
                <w:szCs w:val="24"/>
              </w:rPr>
            </w:pPr>
            <w:r w:rsidRPr="00ED7FD6">
              <w:rPr>
                <w:rFonts w:ascii="Times New Roman" w:hAnsi="Times New Roman" w:cs="Times New Roman"/>
                <w:sz w:val="24"/>
                <w:szCs w:val="24"/>
              </w:rPr>
              <w:t>17</w:t>
            </w:r>
            <w:r w:rsidR="001C3AC5" w:rsidRPr="00ED7FD6">
              <w:rPr>
                <w:rFonts w:ascii="Times New Roman" w:hAnsi="Times New Roman" w:cs="Times New Roman"/>
                <w:sz w:val="24"/>
                <w:szCs w:val="24"/>
              </w:rPr>
              <w:tab/>
            </w:r>
          </w:p>
        </w:tc>
      </w:tr>
      <w:tr w:rsidR="001C3AC5" w:rsidRPr="00ED7FD6" w14:paraId="568A6D61" w14:textId="77777777" w:rsidTr="00D2567B">
        <w:trPr>
          <w:trHeight w:val="274"/>
        </w:trPr>
        <w:tc>
          <w:tcPr>
            <w:tcW w:w="2696" w:type="dxa"/>
          </w:tcPr>
          <w:p w14:paraId="5AAB0682" w14:textId="1792F99C" w:rsidR="001C3AC5" w:rsidRPr="00ED7FD6" w:rsidRDefault="001C3AC5" w:rsidP="00D2567B">
            <w:pPr>
              <w:rPr>
                <w:rFonts w:ascii="Times New Roman" w:hAnsi="Times New Roman" w:cs="Times New Roman"/>
                <w:sz w:val="24"/>
                <w:szCs w:val="24"/>
              </w:rPr>
            </w:pPr>
            <w:r w:rsidRPr="00ED7FD6">
              <w:rPr>
                <w:rFonts w:ascii="Times New Roman" w:hAnsi="Times New Roman" w:cs="Times New Roman"/>
                <w:sz w:val="24"/>
                <w:szCs w:val="24"/>
              </w:rPr>
              <w:t>2019-20</w:t>
            </w:r>
          </w:p>
        </w:tc>
        <w:tc>
          <w:tcPr>
            <w:tcW w:w="2696" w:type="dxa"/>
          </w:tcPr>
          <w:p w14:paraId="6E259173" w14:textId="7C7E8134" w:rsidR="001C3AC5" w:rsidRPr="00ED7FD6" w:rsidRDefault="001C3AC5" w:rsidP="00D2567B">
            <w:pPr>
              <w:rPr>
                <w:rFonts w:ascii="Times New Roman" w:hAnsi="Times New Roman" w:cs="Times New Roman"/>
                <w:sz w:val="24"/>
                <w:szCs w:val="24"/>
              </w:rPr>
            </w:pPr>
            <w:r w:rsidRPr="00ED7FD6">
              <w:rPr>
                <w:rFonts w:ascii="Times New Roman" w:hAnsi="Times New Roman" w:cs="Times New Roman"/>
                <w:sz w:val="24"/>
                <w:szCs w:val="24"/>
              </w:rPr>
              <w:t>81</w:t>
            </w:r>
          </w:p>
        </w:tc>
        <w:tc>
          <w:tcPr>
            <w:tcW w:w="2696" w:type="dxa"/>
          </w:tcPr>
          <w:p w14:paraId="3249DC05" w14:textId="1C2F9630" w:rsidR="001C3AC5" w:rsidRPr="00ED7FD6" w:rsidRDefault="001C3AC5" w:rsidP="001C3AC5">
            <w:pPr>
              <w:tabs>
                <w:tab w:val="center" w:pos="1240"/>
              </w:tabs>
              <w:rPr>
                <w:rFonts w:ascii="Times New Roman" w:hAnsi="Times New Roman" w:cs="Times New Roman"/>
                <w:sz w:val="24"/>
                <w:szCs w:val="24"/>
              </w:rPr>
            </w:pPr>
            <w:r w:rsidRPr="00ED7FD6">
              <w:rPr>
                <w:rFonts w:ascii="Times New Roman" w:hAnsi="Times New Roman" w:cs="Times New Roman"/>
                <w:sz w:val="24"/>
                <w:szCs w:val="24"/>
              </w:rPr>
              <w:t>13</w:t>
            </w:r>
          </w:p>
        </w:tc>
      </w:tr>
    </w:tbl>
    <w:p w14:paraId="33C396FB" w14:textId="77777777" w:rsidR="000E43FB" w:rsidRPr="00ED7FD6" w:rsidRDefault="000E43FB" w:rsidP="000E43FB">
      <w:pPr>
        <w:rPr>
          <w:rFonts w:ascii="Times New Roman" w:hAnsi="Times New Roman" w:cs="Times New Roman"/>
          <w:sz w:val="24"/>
          <w:szCs w:val="24"/>
        </w:rPr>
      </w:pPr>
    </w:p>
    <w:p w14:paraId="7183E6EF" w14:textId="77777777" w:rsidR="000E43FB" w:rsidRPr="00ED7FD6" w:rsidRDefault="000E43FB" w:rsidP="000E43FB">
      <w:pPr>
        <w:rPr>
          <w:rFonts w:ascii="Times New Roman" w:hAnsi="Times New Roman" w:cs="Times New Roman"/>
          <w:sz w:val="24"/>
          <w:szCs w:val="24"/>
        </w:rPr>
      </w:pPr>
      <w:r w:rsidRPr="00ED7FD6">
        <w:rPr>
          <w:rFonts w:ascii="Times New Roman" w:hAnsi="Times New Roman" w:cs="Times New Roman"/>
          <w:sz w:val="24"/>
          <w:szCs w:val="24"/>
        </w:rPr>
        <w:t>Gender</w:t>
      </w:r>
    </w:p>
    <w:tbl>
      <w:tblPr>
        <w:tblStyle w:val="TableGrid"/>
        <w:tblW w:w="0" w:type="auto"/>
        <w:tblLook w:val="04A0" w:firstRow="1" w:lastRow="0" w:firstColumn="1" w:lastColumn="0" w:noHBand="0" w:noVBand="1"/>
      </w:tblPr>
      <w:tblGrid>
        <w:gridCol w:w="2020"/>
        <w:gridCol w:w="2014"/>
        <w:gridCol w:w="2034"/>
        <w:gridCol w:w="2021"/>
      </w:tblGrid>
      <w:tr w:rsidR="000E43FB" w:rsidRPr="00ED7FD6" w14:paraId="36501B98" w14:textId="77777777" w:rsidTr="00D2567B">
        <w:trPr>
          <w:trHeight w:val="266"/>
        </w:trPr>
        <w:tc>
          <w:tcPr>
            <w:tcW w:w="2020" w:type="dxa"/>
          </w:tcPr>
          <w:p w14:paraId="6C3F512A"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Entry Year</w:t>
            </w:r>
          </w:p>
        </w:tc>
        <w:tc>
          <w:tcPr>
            <w:tcW w:w="2014" w:type="dxa"/>
          </w:tcPr>
          <w:p w14:paraId="5419994A"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Male</w:t>
            </w:r>
          </w:p>
        </w:tc>
        <w:tc>
          <w:tcPr>
            <w:tcW w:w="2034" w:type="dxa"/>
          </w:tcPr>
          <w:p w14:paraId="751A8E69"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Female</w:t>
            </w:r>
          </w:p>
        </w:tc>
        <w:tc>
          <w:tcPr>
            <w:tcW w:w="2021" w:type="dxa"/>
          </w:tcPr>
          <w:p w14:paraId="16D64CE1"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Other</w:t>
            </w:r>
          </w:p>
        </w:tc>
      </w:tr>
      <w:tr w:rsidR="000E43FB" w:rsidRPr="00ED7FD6" w14:paraId="22EC49F9" w14:textId="77777777" w:rsidTr="00D2567B">
        <w:trPr>
          <w:trHeight w:val="266"/>
        </w:trPr>
        <w:tc>
          <w:tcPr>
            <w:tcW w:w="2020" w:type="dxa"/>
          </w:tcPr>
          <w:p w14:paraId="59227680"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2017-18</w:t>
            </w:r>
          </w:p>
        </w:tc>
        <w:tc>
          <w:tcPr>
            <w:tcW w:w="2014" w:type="dxa"/>
          </w:tcPr>
          <w:p w14:paraId="1A28E2E5"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26</w:t>
            </w:r>
          </w:p>
        </w:tc>
        <w:tc>
          <w:tcPr>
            <w:tcW w:w="2034" w:type="dxa"/>
          </w:tcPr>
          <w:p w14:paraId="2D952F3A"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73</w:t>
            </w:r>
          </w:p>
        </w:tc>
        <w:tc>
          <w:tcPr>
            <w:tcW w:w="2021" w:type="dxa"/>
          </w:tcPr>
          <w:p w14:paraId="4F419B36"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0</w:t>
            </w:r>
          </w:p>
        </w:tc>
      </w:tr>
      <w:tr w:rsidR="000E43FB" w:rsidRPr="00ED7FD6" w14:paraId="20AABE71" w14:textId="77777777" w:rsidTr="00D2567B">
        <w:trPr>
          <w:trHeight w:val="266"/>
        </w:trPr>
        <w:tc>
          <w:tcPr>
            <w:tcW w:w="2020" w:type="dxa"/>
          </w:tcPr>
          <w:p w14:paraId="5DDEA9C0"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2018-19</w:t>
            </w:r>
          </w:p>
        </w:tc>
        <w:tc>
          <w:tcPr>
            <w:tcW w:w="2014" w:type="dxa"/>
          </w:tcPr>
          <w:p w14:paraId="422311DA" w14:textId="354DFF63" w:rsidR="000E43FB" w:rsidRPr="00ED7FD6" w:rsidRDefault="00F47336" w:rsidP="00D2567B">
            <w:pPr>
              <w:rPr>
                <w:rFonts w:ascii="Times New Roman" w:hAnsi="Times New Roman" w:cs="Times New Roman"/>
                <w:sz w:val="24"/>
                <w:szCs w:val="24"/>
              </w:rPr>
            </w:pPr>
            <w:r w:rsidRPr="00ED7FD6">
              <w:rPr>
                <w:rFonts w:ascii="Times New Roman" w:hAnsi="Times New Roman" w:cs="Times New Roman"/>
                <w:sz w:val="24"/>
                <w:szCs w:val="24"/>
              </w:rPr>
              <w:t>24</w:t>
            </w:r>
          </w:p>
        </w:tc>
        <w:tc>
          <w:tcPr>
            <w:tcW w:w="2034" w:type="dxa"/>
          </w:tcPr>
          <w:p w14:paraId="5670AFA3" w14:textId="6DDBAE95" w:rsidR="000E43FB" w:rsidRPr="00ED7FD6" w:rsidRDefault="00F47336" w:rsidP="00D2567B">
            <w:pPr>
              <w:rPr>
                <w:rFonts w:ascii="Times New Roman" w:hAnsi="Times New Roman" w:cs="Times New Roman"/>
                <w:sz w:val="24"/>
                <w:szCs w:val="24"/>
              </w:rPr>
            </w:pPr>
            <w:r w:rsidRPr="00ED7FD6">
              <w:rPr>
                <w:rFonts w:ascii="Times New Roman" w:hAnsi="Times New Roman" w:cs="Times New Roman"/>
                <w:sz w:val="24"/>
                <w:szCs w:val="24"/>
              </w:rPr>
              <w:t>70</w:t>
            </w:r>
          </w:p>
        </w:tc>
        <w:tc>
          <w:tcPr>
            <w:tcW w:w="2021" w:type="dxa"/>
          </w:tcPr>
          <w:p w14:paraId="3C0ED915" w14:textId="77777777" w:rsidR="000E43FB" w:rsidRPr="00ED7FD6" w:rsidRDefault="000E43FB" w:rsidP="00D2567B">
            <w:pPr>
              <w:rPr>
                <w:rFonts w:ascii="Times New Roman" w:hAnsi="Times New Roman" w:cs="Times New Roman"/>
                <w:sz w:val="24"/>
                <w:szCs w:val="24"/>
              </w:rPr>
            </w:pPr>
            <w:r w:rsidRPr="00ED7FD6">
              <w:rPr>
                <w:rFonts w:ascii="Times New Roman" w:hAnsi="Times New Roman" w:cs="Times New Roman"/>
                <w:sz w:val="24"/>
                <w:szCs w:val="24"/>
              </w:rPr>
              <w:t>0</w:t>
            </w:r>
          </w:p>
        </w:tc>
      </w:tr>
      <w:tr w:rsidR="001C3AC5" w:rsidRPr="002E3DD9" w14:paraId="0F52B128" w14:textId="77777777" w:rsidTr="00D2567B">
        <w:trPr>
          <w:trHeight w:val="266"/>
        </w:trPr>
        <w:tc>
          <w:tcPr>
            <w:tcW w:w="2020" w:type="dxa"/>
          </w:tcPr>
          <w:p w14:paraId="23222F0D" w14:textId="7263103D" w:rsidR="001C3AC5" w:rsidRPr="00ED7FD6" w:rsidRDefault="001C3AC5" w:rsidP="00D2567B">
            <w:pPr>
              <w:rPr>
                <w:rFonts w:ascii="Times New Roman" w:hAnsi="Times New Roman" w:cs="Times New Roman"/>
                <w:sz w:val="24"/>
                <w:szCs w:val="24"/>
              </w:rPr>
            </w:pPr>
            <w:r w:rsidRPr="00ED7FD6">
              <w:rPr>
                <w:rFonts w:ascii="Times New Roman" w:hAnsi="Times New Roman" w:cs="Times New Roman"/>
                <w:sz w:val="24"/>
                <w:szCs w:val="24"/>
              </w:rPr>
              <w:t>2019-20</w:t>
            </w:r>
          </w:p>
        </w:tc>
        <w:tc>
          <w:tcPr>
            <w:tcW w:w="2014" w:type="dxa"/>
          </w:tcPr>
          <w:p w14:paraId="7173D6A4" w14:textId="5D72E3A7" w:rsidR="001C3AC5" w:rsidRPr="00ED7FD6" w:rsidRDefault="001C3AC5" w:rsidP="00D2567B">
            <w:pPr>
              <w:rPr>
                <w:rFonts w:ascii="Times New Roman" w:hAnsi="Times New Roman" w:cs="Times New Roman"/>
                <w:sz w:val="24"/>
                <w:szCs w:val="24"/>
              </w:rPr>
            </w:pPr>
            <w:r w:rsidRPr="00ED7FD6">
              <w:rPr>
                <w:rFonts w:ascii="Times New Roman" w:hAnsi="Times New Roman" w:cs="Times New Roman"/>
                <w:sz w:val="24"/>
                <w:szCs w:val="24"/>
              </w:rPr>
              <w:t>21</w:t>
            </w:r>
          </w:p>
        </w:tc>
        <w:tc>
          <w:tcPr>
            <w:tcW w:w="2034" w:type="dxa"/>
          </w:tcPr>
          <w:p w14:paraId="03FE5861" w14:textId="1B94624D" w:rsidR="001C3AC5" w:rsidRPr="00ED7FD6" w:rsidRDefault="001C3AC5" w:rsidP="00D2567B">
            <w:pPr>
              <w:rPr>
                <w:rFonts w:ascii="Times New Roman" w:hAnsi="Times New Roman" w:cs="Times New Roman"/>
                <w:sz w:val="24"/>
                <w:szCs w:val="24"/>
              </w:rPr>
            </w:pPr>
            <w:r w:rsidRPr="00ED7FD6">
              <w:rPr>
                <w:rFonts w:ascii="Times New Roman" w:hAnsi="Times New Roman" w:cs="Times New Roman"/>
                <w:sz w:val="24"/>
                <w:szCs w:val="24"/>
              </w:rPr>
              <w:t>70</w:t>
            </w:r>
          </w:p>
        </w:tc>
        <w:tc>
          <w:tcPr>
            <w:tcW w:w="2021" w:type="dxa"/>
          </w:tcPr>
          <w:p w14:paraId="4F912C06" w14:textId="268BD547" w:rsidR="001C3AC5" w:rsidRPr="002E3DD9" w:rsidRDefault="001C3AC5" w:rsidP="00D2567B">
            <w:pPr>
              <w:rPr>
                <w:rFonts w:ascii="Times New Roman" w:hAnsi="Times New Roman" w:cs="Times New Roman"/>
                <w:sz w:val="24"/>
                <w:szCs w:val="24"/>
              </w:rPr>
            </w:pPr>
            <w:r w:rsidRPr="00ED7FD6">
              <w:rPr>
                <w:rFonts w:ascii="Times New Roman" w:hAnsi="Times New Roman" w:cs="Times New Roman"/>
                <w:sz w:val="24"/>
                <w:szCs w:val="24"/>
              </w:rPr>
              <w:t>0</w:t>
            </w:r>
          </w:p>
        </w:tc>
      </w:tr>
    </w:tbl>
    <w:p w14:paraId="5158B749" w14:textId="77777777" w:rsidR="000E43FB" w:rsidRPr="002E3DD9" w:rsidRDefault="000E43FB" w:rsidP="000E43FB">
      <w:pPr>
        <w:pStyle w:val="xmsolistparagraph"/>
        <w:rPr>
          <w:color w:val="1F497D"/>
        </w:rPr>
      </w:pPr>
    </w:p>
    <w:p w14:paraId="537C5B3D" w14:textId="099A79DB" w:rsidR="003F2C3D" w:rsidRPr="002E3DD9" w:rsidRDefault="003F2C3D">
      <w:pPr>
        <w:rPr>
          <w:rFonts w:ascii="Times New Roman" w:hAnsi="Times New Roman" w:cs="Times New Roman"/>
          <w:color w:val="1F497D"/>
          <w:sz w:val="24"/>
          <w:szCs w:val="24"/>
        </w:rPr>
      </w:pPr>
      <w:r w:rsidRPr="002E3DD9">
        <w:rPr>
          <w:rFonts w:ascii="Times New Roman" w:hAnsi="Times New Roman" w:cs="Times New Roman"/>
          <w:color w:val="1F497D"/>
          <w:sz w:val="24"/>
          <w:szCs w:val="24"/>
        </w:rPr>
        <w:br w:type="page"/>
      </w:r>
    </w:p>
    <w:p w14:paraId="1B903670" w14:textId="142828FF" w:rsidR="00CF6DD0" w:rsidRPr="00ED7FD6" w:rsidRDefault="00CF6DD0" w:rsidP="00CF6DD0">
      <w:pPr>
        <w:spacing w:after="0"/>
        <w:jc w:val="center"/>
        <w:rPr>
          <w:b/>
        </w:rPr>
      </w:pPr>
      <w:r w:rsidRPr="00ED7FD6">
        <w:rPr>
          <w:b/>
        </w:rPr>
        <w:lastRenderedPageBreak/>
        <w:t>Appendix C:  Student Achievements</w:t>
      </w:r>
      <w:r w:rsidR="00452FB6" w:rsidRPr="00ED7FD6">
        <w:rPr>
          <w:b/>
        </w:rPr>
        <w:t xml:space="preserve"> </w:t>
      </w:r>
      <w:r w:rsidR="00004950" w:rsidRPr="00ED7FD6">
        <w:rPr>
          <w:b/>
        </w:rPr>
        <w:t>AY 18-19</w:t>
      </w:r>
    </w:p>
    <w:p w14:paraId="0685336B" w14:textId="77777777" w:rsidR="00CF6DD0" w:rsidRPr="00ED7FD6" w:rsidRDefault="00CF6DD0" w:rsidP="00CF6DD0">
      <w:pPr>
        <w:spacing w:after="0"/>
        <w:jc w:val="center"/>
        <w:rPr>
          <w:b/>
        </w:rPr>
      </w:pPr>
    </w:p>
    <w:p w14:paraId="0D36958B" w14:textId="77777777" w:rsidR="00004950" w:rsidRPr="00ED7FD6" w:rsidRDefault="00004950" w:rsidP="00004950">
      <w:pPr>
        <w:spacing w:after="0" w:line="240" w:lineRule="auto"/>
        <w:jc w:val="center"/>
        <w:rPr>
          <w:b/>
        </w:rPr>
      </w:pPr>
      <w:r w:rsidRPr="00ED7FD6">
        <w:rPr>
          <w:b/>
        </w:rPr>
        <w:t>Named and Endowed Awards and Prizes and Departmental Awards</w:t>
      </w:r>
    </w:p>
    <w:p w14:paraId="0213A275" w14:textId="77777777" w:rsidR="00004950" w:rsidRPr="00ED7FD6" w:rsidRDefault="00004950" w:rsidP="00004950">
      <w:pPr>
        <w:spacing w:after="0" w:line="240" w:lineRule="auto"/>
      </w:pPr>
    </w:p>
    <w:p w14:paraId="464C1561" w14:textId="77777777" w:rsidR="00004950" w:rsidRPr="00ED7FD6" w:rsidRDefault="00004950" w:rsidP="00004950">
      <w:pPr>
        <w:jc w:val="center"/>
      </w:pPr>
      <w:r w:rsidRPr="00ED7FD6">
        <w:t xml:space="preserve">J. </w:t>
      </w:r>
      <w:proofErr w:type="spellStart"/>
      <w:r w:rsidRPr="00ED7FD6">
        <w:t>Fagg</w:t>
      </w:r>
      <w:proofErr w:type="spellEnd"/>
      <w:r w:rsidRPr="00ED7FD6">
        <w:t xml:space="preserve"> Foster Award:  John Dockerty, Brenn Anderson-Gregson, Ellie Lochhead</w:t>
      </w:r>
    </w:p>
    <w:p w14:paraId="6FDD10E4" w14:textId="77777777" w:rsidR="00004950" w:rsidRPr="00ED7FD6" w:rsidRDefault="00004950" w:rsidP="00004950">
      <w:pPr>
        <w:jc w:val="center"/>
      </w:pPr>
      <w:r w:rsidRPr="00ED7FD6">
        <w:t>School of Accountancy Special Service Award: Haley Donathan</w:t>
      </w:r>
    </w:p>
    <w:p w14:paraId="0EDDE5D4" w14:textId="77777777" w:rsidR="00004950" w:rsidRPr="00ED7FD6" w:rsidRDefault="00004950" w:rsidP="00004950">
      <w:pPr>
        <w:jc w:val="center"/>
      </w:pPr>
      <w:r w:rsidRPr="00ED7FD6">
        <w:t xml:space="preserve">Outstanding Senior in Physics and Astronomy:  </w:t>
      </w:r>
      <w:proofErr w:type="spellStart"/>
      <w:r w:rsidRPr="00ED7FD6">
        <w:t>Ellianna</w:t>
      </w:r>
      <w:proofErr w:type="spellEnd"/>
      <w:r w:rsidRPr="00ED7FD6">
        <w:t xml:space="preserve"> Sternberg</w:t>
      </w:r>
    </w:p>
    <w:p w14:paraId="71C6B82D" w14:textId="77777777" w:rsidR="00004950" w:rsidRPr="00ED7FD6" w:rsidRDefault="00004950" w:rsidP="00004950">
      <w:pPr>
        <w:jc w:val="center"/>
        <w:rPr>
          <w:b/>
        </w:rPr>
      </w:pPr>
      <w:r w:rsidRPr="00ED7FD6">
        <w:t>School of Accountancy Outstanding Undergraduate Student: Thomas Renard</w:t>
      </w:r>
    </w:p>
    <w:p w14:paraId="6F947F18" w14:textId="77777777" w:rsidR="00004950" w:rsidRPr="00ED7FD6" w:rsidRDefault="00004950" w:rsidP="00004950">
      <w:pPr>
        <w:jc w:val="center"/>
      </w:pPr>
      <w:r w:rsidRPr="00ED7FD6">
        <w:t>David L. Longbrake Award for Outstanding Departmental Service: Madison Gawler</w:t>
      </w:r>
    </w:p>
    <w:p w14:paraId="2EDCB986" w14:textId="77777777" w:rsidR="00004950" w:rsidRPr="00ED7FD6" w:rsidRDefault="00004950" w:rsidP="00004950">
      <w:pPr>
        <w:jc w:val="center"/>
      </w:pPr>
      <w:r w:rsidRPr="00ED7FD6">
        <w:t>Outstanding Undergraduate Finance Major Award: Alexander Medearis</w:t>
      </w:r>
    </w:p>
    <w:p w14:paraId="64C6229E" w14:textId="77777777" w:rsidR="00004950" w:rsidRPr="00ED7FD6" w:rsidRDefault="00004950" w:rsidP="00004950">
      <w:pPr>
        <w:jc w:val="center"/>
      </w:pPr>
      <w:r w:rsidRPr="00ED7FD6">
        <w:t>Outstanding Senior in Political Science Award: Lauren Yehle</w:t>
      </w:r>
    </w:p>
    <w:p w14:paraId="202AF88B" w14:textId="77777777" w:rsidR="00004950" w:rsidRPr="00ED7FD6" w:rsidRDefault="00004950" w:rsidP="00004950">
      <w:pPr>
        <w:jc w:val="center"/>
      </w:pPr>
      <w:r w:rsidRPr="00ED7FD6">
        <w:t>ONMI Award for Sociological Contribution in the Area of Public Policy: Donovan Rice</w:t>
      </w:r>
    </w:p>
    <w:p w14:paraId="2B8DAA9D" w14:textId="77777777" w:rsidR="00004950" w:rsidRPr="00ED7FD6" w:rsidRDefault="00004950" w:rsidP="00004950">
      <w:pPr>
        <w:jc w:val="center"/>
      </w:pPr>
      <w:r w:rsidRPr="00ED7FD6">
        <w:t>Physics and Astronomy Outstanding Senior Award: Victoria Reddington</w:t>
      </w:r>
    </w:p>
    <w:p w14:paraId="74D712C3" w14:textId="77777777" w:rsidR="00004950" w:rsidRPr="00ED7FD6" w:rsidRDefault="00004950" w:rsidP="00004950">
      <w:pPr>
        <w:jc w:val="center"/>
      </w:pPr>
      <w:r w:rsidRPr="00ED7FD6">
        <w:t>Excellence in Spanish Studies Award: Claire Girardeau, Daniel Temmen</w:t>
      </w:r>
    </w:p>
    <w:p w14:paraId="79F7B8D9" w14:textId="77777777" w:rsidR="00004950" w:rsidRPr="00ED7FD6" w:rsidRDefault="00004950" w:rsidP="00004950">
      <w:pPr>
        <w:jc w:val="center"/>
      </w:pPr>
      <w:r w:rsidRPr="00ED7FD6">
        <w:t>Distinction in Accounting: Haley Donathan</w:t>
      </w:r>
    </w:p>
    <w:p w14:paraId="2F7B6055" w14:textId="77777777" w:rsidR="00004950" w:rsidRPr="00ED7FD6" w:rsidRDefault="00004950" w:rsidP="00004950">
      <w:pPr>
        <w:jc w:val="center"/>
      </w:pPr>
      <w:r w:rsidRPr="00ED7FD6">
        <w:t>Distinction in Art: Audrey Miklitsch</w:t>
      </w:r>
    </w:p>
    <w:p w14:paraId="2B2B6E54" w14:textId="77777777" w:rsidR="00004950" w:rsidRPr="00ED7FD6" w:rsidRDefault="00004950" w:rsidP="00004950">
      <w:pPr>
        <w:jc w:val="center"/>
      </w:pPr>
      <w:r w:rsidRPr="00ED7FD6">
        <w:t>Distinction in Art History: Ashten Scheller</w:t>
      </w:r>
    </w:p>
    <w:p w14:paraId="3C345100" w14:textId="77777777" w:rsidR="00004950" w:rsidRPr="00ED7FD6" w:rsidRDefault="00004950" w:rsidP="00004950">
      <w:pPr>
        <w:jc w:val="center"/>
      </w:pPr>
      <w:r w:rsidRPr="00ED7FD6">
        <w:t>Distinction in Economics: John Dockerty, Breen Anderson-Gregson, Ellie Lochhead</w:t>
      </w:r>
    </w:p>
    <w:p w14:paraId="3E144797" w14:textId="77777777" w:rsidR="00004950" w:rsidRPr="00ED7FD6" w:rsidRDefault="00004950" w:rsidP="00004950">
      <w:pPr>
        <w:jc w:val="center"/>
      </w:pPr>
      <w:r w:rsidRPr="00ED7FD6">
        <w:t>Distinction in Finance: Alexander Medearis, Thomas Renard, Alexander Sophabmixay</w:t>
      </w:r>
    </w:p>
    <w:p w14:paraId="2B0B367C" w14:textId="77777777" w:rsidR="00004950" w:rsidRPr="00ED7FD6" w:rsidRDefault="00004950" w:rsidP="00004950">
      <w:pPr>
        <w:jc w:val="center"/>
      </w:pPr>
      <w:r w:rsidRPr="00ED7FD6">
        <w:t>Distinction in History: Jessica Dallas, Angelina Thomson</w:t>
      </w:r>
    </w:p>
    <w:p w14:paraId="68360996" w14:textId="77777777" w:rsidR="00004950" w:rsidRPr="00ED7FD6" w:rsidRDefault="00004950" w:rsidP="00004950">
      <w:pPr>
        <w:jc w:val="center"/>
      </w:pPr>
      <w:r w:rsidRPr="00ED7FD6">
        <w:t>Distinction in International Business: Suraj Renganathan</w:t>
      </w:r>
    </w:p>
    <w:p w14:paraId="7C1AB7D3" w14:textId="77777777" w:rsidR="00004950" w:rsidRPr="00ED7FD6" w:rsidRDefault="00004950" w:rsidP="00004950">
      <w:pPr>
        <w:jc w:val="center"/>
      </w:pPr>
      <w:r w:rsidRPr="00ED7FD6">
        <w:t>Distinction in International Studies: Skyler Bowden, Kyle Brinkman, Faith McKenna, Ashten Scheller</w:t>
      </w:r>
    </w:p>
    <w:p w14:paraId="280B0EEB" w14:textId="77777777" w:rsidR="00004950" w:rsidRPr="00ED7FD6" w:rsidRDefault="00004950" w:rsidP="00004950">
      <w:pPr>
        <w:jc w:val="center"/>
      </w:pPr>
      <w:r w:rsidRPr="00ED7FD6">
        <w:t>Distinction in Marketing: Audrey Miklitsch</w:t>
      </w:r>
    </w:p>
    <w:p w14:paraId="4B480B30" w14:textId="77777777" w:rsidR="00004950" w:rsidRPr="00ED7FD6" w:rsidRDefault="00004950" w:rsidP="00004950">
      <w:pPr>
        <w:jc w:val="center"/>
      </w:pPr>
      <w:r w:rsidRPr="00ED7FD6">
        <w:t>Distinction in Physics: Victoria Reddington</w:t>
      </w:r>
    </w:p>
    <w:p w14:paraId="25E204A9" w14:textId="77777777" w:rsidR="00004950" w:rsidRPr="00ED7FD6" w:rsidRDefault="00004950" w:rsidP="00004950">
      <w:pPr>
        <w:jc w:val="center"/>
      </w:pPr>
      <w:r w:rsidRPr="00ED7FD6">
        <w:t>Distinction in Political Science: Lauren Yehle</w:t>
      </w:r>
    </w:p>
    <w:p w14:paraId="6AD98129" w14:textId="77777777" w:rsidR="00004950" w:rsidRPr="00ED7FD6" w:rsidRDefault="00004950" w:rsidP="00004950">
      <w:pPr>
        <w:jc w:val="center"/>
      </w:pPr>
      <w:r w:rsidRPr="00ED7FD6">
        <w:t>Distinction in Psychology: Caroline Downey, Madison Eitniear, Jehanzeb Khan, Peter Leach</w:t>
      </w:r>
    </w:p>
    <w:p w14:paraId="353D03D2" w14:textId="77777777" w:rsidR="00004950" w:rsidRPr="00ED7FD6" w:rsidRDefault="00004950" w:rsidP="00004950">
      <w:pPr>
        <w:jc w:val="center"/>
      </w:pPr>
      <w:r w:rsidRPr="00ED7FD6">
        <w:t>Distinction in Recording and Production: Athena Wilkinson</w:t>
      </w:r>
    </w:p>
    <w:p w14:paraId="00C867EF" w14:textId="77777777" w:rsidR="00004950" w:rsidRPr="00ED7FD6" w:rsidRDefault="00004950" w:rsidP="00004950">
      <w:pPr>
        <w:jc w:val="center"/>
      </w:pPr>
      <w:r w:rsidRPr="00ED7FD6">
        <w:t>Distinction in Russian: Elizabeth Hawkes</w:t>
      </w:r>
    </w:p>
    <w:p w14:paraId="2347EABB" w14:textId="77777777" w:rsidR="00004950" w:rsidRPr="00ED7FD6" w:rsidRDefault="00004950" w:rsidP="00004950">
      <w:pPr>
        <w:jc w:val="center"/>
      </w:pPr>
      <w:r w:rsidRPr="00ED7FD6">
        <w:t>Distinction in Spanish: Thomas Dattilo, Claire Girardeau</w:t>
      </w:r>
    </w:p>
    <w:p w14:paraId="1904D68A" w14:textId="77777777" w:rsidR="00004950" w:rsidRPr="00ED7FD6" w:rsidRDefault="00004950" w:rsidP="00004950">
      <w:pPr>
        <w:jc w:val="center"/>
      </w:pPr>
      <w:r w:rsidRPr="00ED7FD6">
        <w:t>Distinction in Strategic Communication: Donovan Rice</w:t>
      </w:r>
    </w:p>
    <w:p w14:paraId="69A71980" w14:textId="77777777" w:rsidR="00004950" w:rsidRPr="00ED7FD6" w:rsidRDefault="00004950" w:rsidP="00004950">
      <w:pPr>
        <w:jc w:val="center"/>
      </w:pPr>
    </w:p>
    <w:p w14:paraId="4A8A2FE2" w14:textId="77777777" w:rsidR="00004950" w:rsidRPr="00ED7FD6" w:rsidRDefault="00004950" w:rsidP="00004950">
      <w:pPr>
        <w:jc w:val="center"/>
        <w:rPr>
          <w:b/>
        </w:rPr>
      </w:pPr>
      <w:r w:rsidRPr="00ED7FD6">
        <w:rPr>
          <w:b/>
        </w:rPr>
        <w:t>Fellowship Awards</w:t>
      </w:r>
    </w:p>
    <w:p w14:paraId="325BD44F" w14:textId="77777777" w:rsidR="00004950" w:rsidRPr="00ED7FD6" w:rsidRDefault="00004950" w:rsidP="00004950">
      <w:pPr>
        <w:spacing w:after="0" w:line="240" w:lineRule="auto"/>
        <w:jc w:val="center"/>
      </w:pPr>
      <w:r w:rsidRPr="00ED7FD6">
        <w:t>Fulbright Scholarship: Kyle Brinkman, Suraj Renganathan</w:t>
      </w:r>
    </w:p>
    <w:p w14:paraId="07ECA110" w14:textId="77777777" w:rsidR="00004950" w:rsidRPr="00ED7FD6" w:rsidRDefault="00004950" w:rsidP="00004950">
      <w:pPr>
        <w:spacing w:after="0" w:line="240" w:lineRule="auto"/>
        <w:jc w:val="center"/>
      </w:pPr>
    </w:p>
    <w:p w14:paraId="356AA3A7" w14:textId="77777777" w:rsidR="00004950" w:rsidRPr="00ED7FD6" w:rsidRDefault="00004950" w:rsidP="00004950">
      <w:pPr>
        <w:spacing w:after="0" w:line="240" w:lineRule="auto"/>
        <w:rPr>
          <w:sz w:val="24"/>
          <w:szCs w:val="24"/>
        </w:rPr>
      </w:pPr>
    </w:p>
    <w:p w14:paraId="57151D93" w14:textId="77777777" w:rsidR="00004950" w:rsidRPr="00ED7FD6" w:rsidRDefault="00004950" w:rsidP="00004950">
      <w:pPr>
        <w:spacing w:after="0" w:line="240" w:lineRule="auto"/>
        <w:jc w:val="center"/>
        <w:rPr>
          <w:b/>
          <w:sz w:val="24"/>
          <w:szCs w:val="24"/>
        </w:rPr>
      </w:pPr>
      <w:r w:rsidRPr="00ED7FD6">
        <w:rPr>
          <w:b/>
          <w:sz w:val="24"/>
          <w:szCs w:val="24"/>
        </w:rPr>
        <w:t xml:space="preserve">University Honors Students </w:t>
      </w:r>
    </w:p>
    <w:p w14:paraId="601C7D6C" w14:textId="77777777" w:rsidR="00004950" w:rsidRPr="00ED7FD6" w:rsidRDefault="00004950" w:rsidP="00004950">
      <w:pPr>
        <w:spacing w:after="0" w:line="240" w:lineRule="auto"/>
        <w:jc w:val="center"/>
        <w:rPr>
          <w:sz w:val="24"/>
          <w:szCs w:val="24"/>
        </w:rPr>
      </w:pPr>
      <w:r w:rsidRPr="00ED7FD6">
        <w:rPr>
          <w:sz w:val="24"/>
          <w:szCs w:val="24"/>
        </w:rPr>
        <w:t>Jincy Abraham</w:t>
      </w:r>
    </w:p>
    <w:p w14:paraId="40047D17" w14:textId="77777777" w:rsidR="00004950" w:rsidRPr="00ED7FD6" w:rsidRDefault="00004950" w:rsidP="00004950">
      <w:pPr>
        <w:spacing w:after="0" w:line="240" w:lineRule="auto"/>
        <w:jc w:val="center"/>
        <w:rPr>
          <w:sz w:val="24"/>
          <w:szCs w:val="24"/>
        </w:rPr>
      </w:pPr>
      <w:r w:rsidRPr="00ED7FD6">
        <w:rPr>
          <w:sz w:val="24"/>
          <w:szCs w:val="24"/>
        </w:rPr>
        <w:t>Cassidy Anderson</w:t>
      </w:r>
    </w:p>
    <w:p w14:paraId="073FA191" w14:textId="77777777" w:rsidR="00004950" w:rsidRPr="00ED7FD6" w:rsidRDefault="00004950" w:rsidP="00004950">
      <w:pPr>
        <w:spacing w:after="0" w:line="240" w:lineRule="auto"/>
        <w:jc w:val="center"/>
        <w:rPr>
          <w:sz w:val="24"/>
          <w:szCs w:val="24"/>
        </w:rPr>
      </w:pPr>
      <w:r w:rsidRPr="00ED7FD6">
        <w:rPr>
          <w:sz w:val="24"/>
          <w:szCs w:val="24"/>
        </w:rPr>
        <w:t>Brenn Anderson-Gregson</w:t>
      </w:r>
    </w:p>
    <w:p w14:paraId="2F25F2B8" w14:textId="77777777" w:rsidR="00004950" w:rsidRPr="00ED7FD6" w:rsidRDefault="00004950" w:rsidP="00004950">
      <w:pPr>
        <w:spacing w:after="0" w:line="240" w:lineRule="auto"/>
        <w:jc w:val="center"/>
        <w:rPr>
          <w:sz w:val="24"/>
          <w:szCs w:val="24"/>
        </w:rPr>
      </w:pPr>
      <w:r w:rsidRPr="00ED7FD6">
        <w:rPr>
          <w:sz w:val="24"/>
          <w:szCs w:val="24"/>
        </w:rPr>
        <w:t>Skyler Bowden</w:t>
      </w:r>
    </w:p>
    <w:p w14:paraId="5DDD5BC7" w14:textId="77777777" w:rsidR="00004950" w:rsidRPr="00ED7FD6" w:rsidRDefault="00004950" w:rsidP="00004950">
      <w:pPr>
        <w:spacing w:after="0" w:line="240" w:lineRule="auto"/>
        <w:jc w:val="center"/>
        <w:rPr>
          <w:sz w:val="24"/>
          <w:szCs w:val="24"/>
        </w:rPr>
      </w:pPr>
      <w:r w:rsidRPr="00ED7FD6">
        <w:rPr>
          <w:sz w:val="24"/>
          <w:szCs w:val="24"/>
        </w:rPr>
        <w:t>Kyle Brinkman</w:t>
      </w:r>
    </w:p>
    <w:p w14:paraId="1016C075" w14:textId="77777777" w:rsidR="00004950" w:rsidRPr="00ED7FD6" w:rsidRDefault="00004950" w:rsidP="00004950">
      <w:pPr>
        <w:spacing w:after="0" w:line="240" w:lineRule="auto"/>
        <w:jc w:val="center"/>
        <w:rPr>
          <w:sz w:val="24"/>
          <w:szCs w:val="24"/>
        </w:rPr>
      </w:pPr>
      <w:r w:rsidRPr="00ED7FD6">
        <w:rPr>
          <w:sz w:val="24"/>
          <w:szCs w:val="24"/>
        </w:rPr>
        <w:t>Jessica Dallas</w:t>
      </w:r>
    </w:p>
    <w:p w14:paraId="53E1EFD7" w14:textId="77777777" w:rsidR="00004950" w:rsidRPr="00ED7FD6" w:rsidRDefault="00004950" w:rsidP="00004950">
      <w:pPr>
        <w:spacing w:after="0" w:line="240" w:lineRule="auto"/>
        <w:jc w:val="center"/>
        <w:rPr>
          <w:sz w:val="24"/>
          <w:szCs w:val="24"/>
        </w:rPr>
      </w:pPr>
      <w:r w:rsidRPr="00ED7FD6">
        <w:rPr>
          <w:sz w:val="24"/>
          <w:szCs w:val="24"/>
        </w:rPr>
        <w:t>Thomas Dattilo</w:t>
      </w:r>
    </w:p>
    <w:p w14:paraId="1DBAF2CF" w14:textId="77777777" w:rsidR="00004950" w:rsidRPr="00ED7FD6" w:rsidRDefault="00004950" w:rsidP="00004950">
      <w:pPr>
        <w:spacing w:after="0" w:line="240" w:lineRule="auto"/>
        <w:jc w:val="center"/>
        <w:rPr>
          <w:sz w:val="24"/>
          <w:szCs w:val="24"/>
        </w:rPr>
      </w:pPr>
      <w:r w:rsidRPr="00ED7FD6">
        <w:rPr>
          <w:sz w:val="24"/>
          <w:szCs w:val="24"/>
        </w:rPr>
        <w:t xml:space="preserve">Sophia </w:t>
      </w:r>
      <w:proofErr w:type="spellStart"/>
      <w:r w:rsidRPr="00ED7FD6">
        <w:rPr>
          <w:sz w:val="24"/>
          <w:szCs w:val="24"/>
        </w:rPr>
        <w:t>DeKlotz</w:t>
      </w:r>
      <w:proofErr w:type="spellEnd"/>
    </w:p>
    <w:p w14:paraId="2801B1AA" w14:textId="77777777" w:rsidR="00004950" w:rsidRPr="00ED7FD6" w:rsidRDefault="00004950" w:rsidP="00004950">
      <w:pPr>
        <w:spacing w:after="0" w:line="240" w:lineRule="auto"/>
        <w:jc w:val="center"/>
        <w:rPr>
          <w:sz w:val="24"/>
          <w:szCs w:val="24"/>
        </w:rPr>
      </w:pPr>
      <w:r w:rsidRPr="00ED7FD6">
        <w:rPr>
          <w:sz w:val="24"/>
          <w:szCs w:val="24"/>
        </w:rPr>
        <w:t>John (Marcus) Dockerty</w:t>
      </w:r>
    </w:p>
    <w:p w14:paraId="64097EA7" w14:textId="77777777" w:rsidR="00004950" w:rsidRPr="00ED7FD6" w:rsidRDefault="00004950" w:rsidP="00004950">
      <w:pPr>
        <w:spacing w:after="0" w:line="240" w:lineRule="auto"/>
        <w:jc w:val="center"/>
        <w:rPr>
          <w:sz w:val="24"/>
          <w:szCs w:val="24"/>
        </w:rPr>
      </w:pPr>
      <w:r w:rsidRPr="00ED7FD6">
        <w:rPr>
          <w:sz w:val="24"/>
          <w:szCs w:val="24"/>
        </w:rPr>
        <w:t>Haley Donathan</w:t>
      </w:r>
    </w:p>
    <w:p w14:paraId="5B4CB9D6" w14:textId="77777777" w:rsidR="00004950" w:rsidRPr="00ED7FD6" w:rsidRDefault="00004950" w:rsidP="00004950">
      <w:pPr>
        <w:spacing w:after="0" w:line="240" w:lineRule="auto"/>
        <w:jc w:val="center"/>
        <w:rPr>
          <w:sz w:val="24"/>
          <w:szCs w:val="24"/>
        </w:rPr>
      </w:pPr>
      <w:r w:rsidRPr="00ED7FD6">
        <w:rPr>
          <w:sz w:val="24"/>
          <w:szCs w:val="24"/>
        </w:rPr>
        <w:t>Caroline Downey</w:t>
      </w:r>
    </w:p>
    <w:p w14:paraId="29823989" w14:textId="77777777" w:rsidR="00004950" w:rsidRPr="00ED7FD6" w:rsidRDefault="00004950" w:rsidP="00004950">
      <w:pPr>
        <w:spacing w:after="0" w:line="240" w:lineRule="auto"/>
        <w:jc w:val="center"/>
        <w:rPr>
          <w:sz w:val="24"/>
          <w:szCs w:val="24"/>
        </w:rPr>
      </w:pPr>
      <w:r w:rsidRPr="00ED7FD6">
        <w:rPr>
          <w:sz w:val="24"/>
          <w:szCs w:val="24"/>
        </w:rPr>
        <w:t>Maddie Gawler</w:t>
      </w:r>
    </w:p>
    <w:p w14:paraId="03E5FABD" w14:textId="77777777" w:rsidR="00004950" w:rsidRPr="00ED7FD6" w:rsidRDefault="00004950" w:rsidP="00004950">
      <w:pPr>
        <w:spacing w:after="0" w:line="240" w:lineRule="auto"/>
        <w:jc w:val="center"/>
        <w:rPr>
          <w:sz w:val="24"/>
          <w:szCs w:val="24"/>
        </w:rPr>
      </w:pPr>
      <w:r w:rsidRPr="00ED7FD6">
        <w:rPr>
          <w:sz w:val="24"/>
          <w:szCs w:val="24"/>
        </w:rPr>
        <w:t>Claire Girardeau</w:t>
      </w:r>
    </w:p>
    <w:p w14:paraId="28D0E074" w14:textId="77777777" w:rsidR="00004950" w:rsidRPr="00ED7FD6" w:rsidRDefault="00004950" w:rsidP="00004950">
      <w:pPr>
        <w:spacing w:after="0" w:line="240" w:lineRule="auto"/>
        <w:jc w:val="center"/>
        <w:rPr>
          <w:sz w:val="24"/>
          <w:szCs w:val="24"/>
        </w:rPr>
      </w:pPr>
      <w:r w:rsidRPr="00ED7FD6">
        <w:rPr>
          <w:sz w:val="24"/>
          <w:szCs w:val="24"/>
        </w:rPr>
        <w:t>Elizabeth Hawkes</w:t>
      </w:r>
    </w:p>
    <w:p w14:paraId="703F9A07" w14:textId="77777777" w:rsidR="00004950" w:rsidRPr="00ED7FD6" w:rsidRDefault="00004950" w:rsidP="00004950">
      <w:pPr>
        <w:spacing w:after="0" w:line="240" w:lineRule="auto"/>
        <w:jc w:val="center"/>
        <w:rPr>
          <w:sz w:val="24"/>
          <w:szCs w:val="24"/>
        </w:rPr>
      </w:pPr>
      <w:r w:rsidRPr="00ED7FD6">
        <w:rPr>
          <w:sz w:val="24"/>
          <w:szCs w:val="24"/>
        </w:rPr>
        <w:t>Roxana Hu</w:t>
      </w:r>
    </w:p>
    <w:p w14:paraId="53050138" w14:textId="77777777" w:rsidR="00004950" w:rsidRPr="00ED7FD6" w:rsidRDefault="00004950" w:rsidP="00004950">
      <w:pPr>
        <w:spacing w:after="0" w:line="240" w:lineRule="auto"/>
        <w:jc w:val="center"/>
        <w:rPr>
          <w:sz w:val="24"/>
          <w:szCs w:val="24"/>
        </w:rPr>
      </w:pPr>
      <w:r w:rsidRPr="00ED7FD6">
        <w:rPr>
          <w:sz w:val="24"/>
          <w:szCs w:val="24"/>
        </w:rPr>
        <w:t>Austin Johnson</w:t>
      </w:r>
    </w:p>
    <w:p w14:paraId="020C92CB" w14:textId="77777777" w:rsidR="00004950" w:rsidRPr="00ED7FD6" w:rsidRDefault="00004950" w:rsidP="00004950">
      <w:pPr>
        <w:spacing w:after="0" w:line="240" w:lineRule="auto"/>
        <w:jc w:val="center"/>
        <w:rPr>
          <w:sz w:val="24"/>
          <w:szCs w:val="24"/>
        </w:rPr>
      </w:pPr>
      <w:r w:rsidRPr="00ED7FD6">
        <w:rPr>
          <w:sz w:val="24"/>
          <w:szCs w:val="24"/>
        </w:rPr>
        <w:t>Jehanzeb Khan</w:t>
      </w:r>
    </w:p>
    <w:p w14:paraId="37683A3B" w14:textId="77777777" w:rsidR="00004950" w:rsidRPr="00ED7FD6" w:rsidRDefault="00004950" w:rsidP="00004950">
      <w:pPr>
        <w:spacing w:after="0" w:line="240" w:lineRule="auto"/>
        <w:jc w:val="center"/>
        <w:rPr>
          <w:sz w:val="24"/>
          <w:szCs w:val="24"/>
        </w:rPr>
      </w:pPr>
      <w:r w:rsidRPr="00ED7FD6">
        <w:rPr>
          <w:sz w:val="24"/>
          <w:szCs w:val="24"/>
        </w:rPr>
        <w:t>Andrea Ku</w:t>
      </w:r>
    </w:p>
    <w:p w14:paraId="348EC406" w14:textId="77777777" w:rsidR="00004950" w:rsidRPr="00ED7FD6" w:rsidRDefault="00004950" w:rsidP="00004950">
      <w:pPr>
        <w:spacing w:after="0" w:line="240" w:lineRule="auto"/>
        <w:jc w:val="center"/>
        <w:rPr>
          <w:sz w:val="24"/>
          <w:szCs w:val="24"/>
        </w:rPr>
      </w:pPr>
      <w:r w:rsidRPr="00ED7FD6">
        <w:rPr>
          <w:sz w:val="24"/>
          <w:szCs w:val="24"/>
        </w:rPr>
        <w:t>Madison Laird</w:t>
      </w:r>
    </w:p>
    <w:p w14:paraId="6402FBCF" w14:textId="77777777" w:rsidR="00004950" w:rsidRPr="00ED7FD6" w:rsidRDefault="00004950" w:rsidP="00004950">
      <w:pPr>
        <w:spacing w:after="0" w:line="240" w:lineRule="auto"/>
        <w:jc w:val="center"/>
        <w:rPr>
          <w:sz w:val="24"/>
          <w:szCs w:val="24"/>
        </w:rPr>
      </w:pPr>
      <w:r w:rsidRPr="00ED7FD6">
        <w:rPr>
          <w:sz w:val="24"/>
          <w:szCs w:val="24"/>
        </w:rPr>
        <w:t>Peter Leach</w:t>
      </w:r>
    </w:p>
    <w:p w14:paraId="61832809" w14:textId="77777777" w:rsidR="00004950" w:rsidRPr="00ED7FD6" w:rsidRDefault="00004950" w:rsidP="00004950">
      <w:pPr>
        <w:spacing w:after="0" w:line="240" w:lineRule="auto"/>
        <w:jc w:val="center"/>
        <w:rPr>
          <w:sz w:val="24"/>
          <w:szCs w:val="24"/>
        </w:rPr>
      </w:pPr>
      <w:r w:rsidRPr="00ED7FD6">
        <w:rPr>
          <w:sz w:val="24"/>
          <w:szCs w:val="24"/>
        </w:rPr>
        <w:t>Elizabeth Lochhead</w:t>
      </w:r>
    </w:p>
    <w:p w14:paraId="7FA3DA6D" w14:textId="77777777" w:rsidR="00004950" w:rsidRPr="00ED7FD6" w:rsidRDefault="00004950" w:rsidP="00004950">
      <w:pPr>
        <w:spacing w:after="0" w:line="240" w:lineRule="auto"/>
        <w:jc w:val="center"/>
        <w:rPr>
          <w:sz w:val="24"/>
          <w:szCs w:val="24"/>
        </w:rPr>
      </w:pPr>
      <w:r w:rsidRPr="00ED7FD6">
        <w:rPr>
          <w:sz w:val="24"/>
          <w:szCs w:val="24"/>
        </w:rPr>
        <w:t>Moriah Mabry</w:t>
      </w:r>
    </w:p>
    <w:p w14:paraId="4BFF7CC9" w14:textId="77777777" w:rsidR="00004950" w:rsidRPr="00ED7FD6" w:rsidRDefault="00004950" w:rsidP="00004950">
      <w:pPr>
        <w:spacing w:after="0" w:line="240" w:lineRule="auto"/>
        <w:jc w:val="center"/>
        <w:rPr>
          <w:sz w:val="24"/>
          <w:szCs w:val="24"/>
        </w:rPr>
      </w:pPr>
      <w:r w:rsidRPr="00ED7FD6">
        <w:rPr>
          <w:sz w:val="24"/>
          <w:szCs w:val="24"/>
        </w:rPr>
        <w:t>Faith McKenna</w:t>
      </w:r>
    </w:p>
    <w:p w14:paraId="23630828" w14:textId="77777777" w:rsidR="00004950" w:rsidRPr="00ED7FD6" w:rsidRDefault="00004950" w:rsidP="00004950">
      <w:pPr>
        <w:spacing w:after="0" w:line="240" w:lineRule="auto"/>
        <w:jc w:val="center"/>
        <w:rPr>
          <w:sz w:val="24"/>
          <w:szCs w:val="24"/>
        </w:rPr>
      </w:pPr>
      <w:r w:rsidRPr="00ED7FD6">
        <w:rPr>
          <w:sz w:val="24"/>
          <w:szCs w:val="24"/>
        </w:rPr>
        <w:t>Alexander Medearis</w:t>
      </w:r>
    </w:p>
    <w:p w14:paraId="293CB7E8" w14:textId="77777777" w:rsidR="00004950" w:rsidRPr="00ED7FD6" w:rsidRDefault="00004950" w:rsidP="00004950">
      <w:pPr>
        <w:spacing w:after="0" w:line="240" w:lineRule="auto"/>
        <w:jc w:val="center"/>
      </w:pPr>
      <w:r w:rsidRPr="00ED7FD6">
        <w:t>Andrey Miklitsch</w:t>
      </w:r>
    </w:p>
    <w:p w14:paraId="1967FCCD" w14:textId="77777777" w:rsidR="00004950" w:rsidRPr="00ED7FD6" w:rsidRDefault="00004950" w:rsidP="00004950">
      <w:pPr>
        <w:spacing w:after="0" w:line="240" w:lineRule="auto"/>
        <w:jc w:val="center"/>
      </w:pPr>
      <w:r w:rsidRPr="00ED7FD6">
        <w:t>Claire Milligan</w:t>
      </w:r>
    </w:p>
    <w:p w14:paraId="4559FCD2" w14:textId="77777777" w:rsidR="00004950" w:rsidRPr="00ED7FD6" w:rsidRDefault="00004950" w:rsidP="00004950">
      <w:pPr>
        <w:spacing w:after="0" w:line="240" w:lineRule="auto"/>
        <w:jc w:val="center"/>
      </w:pPr>
      <w:r w:rsidRPr="00ED7FD6">
        <w:t>Taylor Munchrath</w:t>
      </w:r>
    </w:p>
    <w:p w14:paraId="2844CE8B" w14:textId="77777777" w:rsidR="00004950" w:rsidRPr="00ED7FD6" w:rsidRDefault="00004950" w:rsidP="00004950">
      <w:pPr>
        <w:spacing w:after="0" w:line="240" w:lineRule="auto"/>
        <w:jc w:val="center"/>
      </w:pPr>
      <w:r w:rsidRPr="00ED7FD6">
        <w:t>Avery Niemann</w:t>
      </w:r>
    </w:p>
    <w:p w14:paraId="72B4848F" w14:textId="77777777" w:rsidR="00004950" w:rsidRPr="00ED7FD6" w:rsidRDefault="00004950" w:rsidP="00004950">
      <w:pPr>
        <w:spacing w:after="0" w:line="240" w:lineRule="auto"/>
        <w:jc w:val="center"/>
      </w:pPr>
      <w:r w:rsidRPr="00ED7FD6">
        <w:t>Natalie Oberer</w:t>
      </w:r>
    </w:p>
    <w:p w14:paraId="124E4887" w14:textId="77777777" w:rsidR="00004950" w:rsidRPr="00ED7FD6" w:rsidRDefault="00004950" w:rsidP="00004950">
      <w:pPr>
        <w:spacing w:after="0" w:line="240" w:lineRule="auto"/>
        <w:jc w:val="center"/>
      </w:pPr>
      <w:r w:rsidRPr="00ED7FD6">
        <w:t xml:space="preserve">Rachel </w:t>
      </w:r>
      <w:proofErr w:type="spellStart"/>
      <w:r w:rsidRPr="00ED7FD6">
        <w:t>Pierstorff</w:t>
      </w:r>
      <w:proofErr w:type="spellEnd"/>
    </w:p>
    <w:p w14:paraId="60413024" w14:textId="77777777" w:rsidR="00004950" w:rsidRPr="00ED7FD6" w:rsidRDefault="00004950" w:rsidP="00004950">
      <w:pPr>
        <w:spacing w:after="0" w:line="240" w:lineRule="auto"/>
        <w:jc w:val="center"/>
      </w:pPr>
      <w:r w:rsidRPr="00ED7FD6">
        <w:t>Victoria Reddington</w:t>
      </w:r>
    </w:p>
    <w:p w14:paraId="3FE0D1C2" w14:textId="77777777" w:rsidR="00004950" w:rsidRPr="00ED7FD6" w:rsidRDefault="00004950" w:rsidP="00004950">
      <w:pPr>
        <w:spacing w:after="0" w:line="240" w:lineRule="auto"/>
        <w:jc w:val="center"/>
      </w:pPr>
      <w:r w:rsidRPr="00ED7FD6">
        <w:t>Thomas Renard</w:t>
      </w:r>
    </w:p>
    <w:p w14:paraId="2EDBE2E8" w14:textId="77777777" w:rsidR="00004950" w:rsidRPr="00ED7FD6" w:rsidRDefault="00004950" w:rsidP="00004950">
      <w:pPr>
        <w:spacing w:after="0" w:line="240" w:lineRule="auto"/>
        <w:jc w:val="center"/>
      </w:pPr>
      <w:r w:rsidRPr="00ED7FD6">
        <w:t>Suraj Renganathan</w:t>
      </w:r>
    </w:p>
    <w:p w14:paraId="449CB98B" w14:textId="77777777" w:rsidR="00004950" w:rsidRPr="00ED7FD6" w:rsidRDefault="00004950" w:rsidP="00004950">
      <w:pPr>
        <w:spacing w:after="0" w:line="240" w:lineRule="auto"/>
        <w:jc w:val="center"/>
      </w:pPr>
      <w:r w:rsidRPr="00ED7FD6">
        <w:t>Donovan Rice</w:t>
      </w:r>
    </w:p>
    <w:p w14:paraId="4B86EC7A" w14:textId="77777777" w:rsidR="00004950" w:rsidRPr="00ED7FD6" w:rsidRDefault="00004950" w:rsidP="00004950">
      <w:pPr>
        <w:spacing w:after="0" w:line="240" w:lineRule="auto"/>
        <w:jc w:val="center"/>
      </w:pPr>
      <w:r w:rsidRPr="00ED7FD6">
        <w:t>Ashten Scheller</w:t>
      </w:r>
    </w:p>
    <w:p w14:paraId="122ADC24" w14:textId="77777777" w:rsidR="00004950" w:rsidRPr="00ED7FD6" w:rsidRDefault="00004950" w:rsidP="00004950">
      <w:pPr>
        <w:spacing w:after="0" w:line="240" w:lineRule="auto"/>
        <w:jc w:val="center"/>
      </w:pPr>
      <w:r w:rsidRPr="00ED7FD6">
        <w:t>Dylan Smith</w:t>
      </w:r>
    </w:p>
    <w:p w14:paraId="114C0010" w14:textId="77777777" w:rsidR="00004950" w:rsidRPr="00ED7FD6" w:rsidRDefault="00004950" w:rsidP="00004950">
      <w:pPr>
        <w:spacing w:after="0" w:line="240" w:lineRule="auto"/>
        <w:jc w:val="center"/>
      </w:pPr>
      <w:r w:rsidRPr="00ED7FD6">
        <w:t>Kyle Sun</w:t>
      </w:r>
    </w:p>
    <w:p w14:paraId="2BAB1505" w14:textId="77777777" w:rsidR="00004950" w:rsidRPr="00ED7FD6" w:rsidRDefault="00004950" w:rsidP="00004950">
      <w:pPr>
        <w:spacing w:after="0" w:line="240" w:lineRule="auto"/>
        <w:jc w:val="center"/>
      </w:pPr>
      <w:r w:rsidRPr="00ED7FD6">
        <w:t>Nicholas Sundermeyer</w:t>
      </w:r>
    </w:p>
    <w:p w14:paraId="5D5224ED" w14:textId="77777777" w:rsidR="00004950" w:rsidRPr="00ED7FD6" w:rsidRDefault="00004950" w:rsidP="00004950">
      <w:pPr>
        <w:spacing w:after="0" w:line="240" w:lineRule="auto"/>
        <w:jc w:val="center"/>
      </w:pPr>
      <w:r w:rsidRPr="00ED7FD6">
        <w:lastRenderedPageBreak/>
        <w:t>Alex Sophabmixay</w:t>
      </w:r>
    </w:p>
    <w:p w14:paraId="335F7635" w14:textId="77777777" w:rsidR="00004950" w:rsidRPr="00ED7FD6" w:rsidRDefault="00004950" w:rsidP="00004950">
      <w:pPr>
        <w:spacing w:after="0" w:line="240" w:lineRule="auto"/>
        <w:jc w:val="center"/>
      </w:pPr>
      <w:r w:rsidRPr="00ED7FD6">
        <w:t>Daniel Temmen</w:t>
      </w:r>
    </w:p>
    <w:p w14:paraId="7046AE7C" w14:textId="77777777" w:rsidR="00004950" w:rsidRPr="00ED7FD6" w:rsidRDefault="00004950" w:rsidP="00004950">
      <w:pPr>
        <w:spacing w:after="0" w:line="240" w:lineRule="auto"/>
        <w:jc w:val="center"/>
      </w:pPr>
      <w:r w:rsidRPr="00ED7FD6">
        <w:t>Sarah Thomas</w:t>
      </w:r>
    </w:p>
    <w:p w14:paraId="62A0C614" w14:textId="77777777" w:rsidR="00004950" w:rsidRPr="00ED7FD6" w:rsidRDefault="00004950" w:rsidP="00004950">
      <w:pPr>
        <w:spacing w:after="0" w:line="240" w:lineRule="auto"/>
        <w:jc w:val="center"/>
      </w:pPr>
      <w:r w:rsidRPr="00ED7FD6">
        <w:t>Angelina Thomson</w:t>
      </w:r>
    </w:p>
    <w:p w14:paraId="4CDBD0FF" w14:textId="77777777" w:rsidR="00004950" w:rsidRPr="00ED7FD6" w:rsidRDefault="00004950" w:rsidP="00004950">
      <w:pPr>
        <w:spacing w:after="0" w:line="240" w:lineRule="auto"/>
        <w:jc w:val="center"/>
      </w:pPr>
      <w:r w:rsidRPr="00ED7FD6">
        <w:t>Rachel Wagner</w:t>
      </w:r>
    </w:p>
    <w:p w14:paraId="27ED9769" w14:textId="77777777" w:rsidR="00004950" w:rsidRPr="00ED7FD6" w:rsidRDefault="00004950" w:rsidP="00004950">
      <w:pPr>
        <w:spacing w:after="0" w:line="240" w:lineRule="auto"/>
        <w:jc w:val="center"/>
      </w:pPr>
      <w:r w:rsidRPr="00ED7FD6">
        <w:t>Athena Wilkinson</w:t>
      </w:r>
    </w:p>
    <w:p w14:paraId="60D669A4" w14:textId="77777777" w:rsidR="00004950" w:rsidRPr="00ED7FD6" w:rsidRDefault="00004950" w:rsidP="00004950">
      <w:pPr>
        <w:spacing w:after="0" w:line="240" w:lineRule="auto"/>
        <w:jc w:val="center"/>
      </w:pPr>
      <w:r w:rsidRPr="00ED7FD6">
        <w:t>Lauren Yehle</w:t>
      </w:r>
    </w:p>
    <w:p w14:paraId="1C9F91E5" w14:textId="77777777" w:rsidR="00004950" w:rsidRPr="00ED7FD6" w:rsidRDefault="00004950" w:rsidP="00004950">
      <w:pPr>
        <w:spacing w:before="240" w:after="0"/>
        <w:jc w:val="center"/>
        <w:rPr>
          <w:b/>
          <w:i/>
          <w:sz w:val="24"/>
          <w:szCs w:val="24"/>
        </w:rPr>
      </w:pPr>
      <w:r w:rsidRPr="00ED7FD6">
        <w:rPr>
          <w:b/>
          <w:sz w:val="24"/>
          <w:szCs w:val="24"/>
        </w:rPr>
        <w:t xml:space="preserve">Honors Student Inductees into the Honor Society, </w:t>
      </w:r>
      <w:r w:rsidRPr="00ED7FD6">
        <w:rPr>
          <w:b/>
          <w:i/>
          <w:sz w:val="24"/>
          <w:szCs w:val="24"/>
        </w:rPr>
        <w:t>Phi Beta Kappa</w:t>
      </w:r>
    </w:p>
    <w:p w14:paraId="30ACC573" w14:textId="77777777" w:rsidR="00004950" w:rsidRPr="00ED7FD6" w:rsidRDefault="00004950" w:rsidP="00004950">
      <w:pPr>
        <w:spacing w:after="0" w:line="240" w:lineRule="auto"/>
        <w:jc w:val="center"/>
        <w:rPr>
          <w:sz w:val="24"/>
          <w:szCs w:val="24"/>
        </w:rPr>
      </w:pPr>
      <w:r w:rsidRPr="00ED7FD6">
        <w:rPr>
          <w:sz w:val="24"/>
          <w:szCs w:val="24"/>
        </w:rPr>
        <w:t>Brenn Anderson-</w:t>
      </w:r>
      <w:proofErr w:type="spellStart"/>
      <w:r w:rsidRPr="00ED7FD6">
        <w:rPr>
          <w:sz w:val="24"/>
          <w:szCs w:val="24"/>
        </w:rPr>
        <w:t>Gregon</w:t>
      </w:r>
      <w:proofErr w:type="spellEnd"/>
    </w:p>
    <w:p w14:paraId="6F1F9CA6" w14:textId="77777777" w:rsidR="00004950" w:rsidRPr="00ED7FD6" w:rsidRDefault="00004950" w:rsidP="00004950">
      <w:pPr>
        <w:spacing w:after="0" w:line="240" w:lineRule="auto"/>
        <w:jc w:val="center"/>
        <w:rPr>
          <w:sz w:val="24"/>
          <w:szCs w:val="24"/>
        </w:rPr>
      </w:pPr>
      <w:r w:rsidRPr="00ED7FD6">
        <w:rPr>
          <w:sz w:val="24"/>
          <w:szCs w:val="24"/>
        </w:rPr>
        <w:t>Skyler Bowden</w:t>
      </w:r>
    </w:p>
    <w:p w14:paraId="2AC97E46" w14:textId="77777777" w:rsidR="00004950" w:rsidRPr="00ED7FD6" w:rsidRDefault="00004950" w:rsidP="00004950">
      <w:pPr>
        <w:spacing w:after="0" w:line="240" w:lineRule="auto"/>
        <w:jc w:val="center"/>
        <w:rPr>
          <w:sz w:val="24"/>
          <w:szCs w:val="24"/>
        </w:rPr>
      </w:pPr>
      <w:r w:rsidRPr="00ED7FD6">
        <w:rPr>
          <w:sz w:val="24"/>
          <w:szCs w:val="24"/>
        </w:rPr>
        <w:t xml:space="preserve">Thomas Dattilo </w:t>
      </w:r>
    </w:p>
    <w:p w14:paraId="0EFE018C" w14:textId="77777777" w:rsidR="00004950" w:rsidRPr="00ED7FD6" w:rsidRDefault="00004950" w:rsidP="00004950">
      <w:pPr>
        <w:spacing w:after="0" w:line="240" w:lineRule="auto"/>
        <w:jc w:val="center"/>
        <w:rPr>
          <w:sz w:val="24"/>
          <w:szCs w:val="24"/>
        </w:rPr>
      </w:pPr>
      <w:r w:rsidRPr="00ED7FD6">
        <w:rPr>
          <w:sz w:val="24"/>
          <w:szCs w:val="24"/>
        </w:rPr>
        <w:t>John M. Dockerty</w:t>
      </w:r>
    </w:p>
    <w:p w14:paraId="418E2197" w14:textId="77777777" w:rsidR="00004950" w:rsidRPr="00ED7FD6" w:rsidRDefault="00004950" w:rsidP="00004950">
      <w:pPr>
        <w:spacing w:after="0" w:line="240" w:lineRule="auto"/>
        <w:jc w:val="center"/>
        <w:rPr>
          <w:sz w:val="24"/>
          <w:szCs w:val="24"/>
        </w:rPr>
      </w:pPr>
      <w:r w:rsidRPr="00ED7FD6">
        <w:rPr>
          <w:sz w:val="24"/>
          <w:szCs w:val="24"/>
        </w:rPr>
        <w:t>Caroline Downey</w:t>
      </w:r>
    </w:p>
    <w:p w14:paraId="04AB6D82" w14:textId="77777777" w:rsidR="00004950" w:rsidRPr="00ED7FD6" w:rsidRDefault="00004950" w:rsidP="00004950">
      <w:pPr>
        <w:spacing w:after="0" w:line="240" w:lineRule="auto"/>
        <w:jc w:val="center"/>
        <w:rPr>
          <w:sz w:val="24"/>
          <w:szCs w:val="24"/>
        </w:rPr>
      </w:pPr>
      <w:r w:rsidRPr="00ED7FD6">
        <w:rPr>
          <w:sz w:val="24"/>
          <w:szCs w:val="24"/>
        </w:rPr>
        <w:t>Claire Girardeau</w:t>
      </w:r>
    </w:p>
    <w:p w14:paraId="3F94CAED" w14:textId="77777777" w:rsidR="00004950" w:rsidRPr="00ED7FD6" w:rsidRDefault="00004950" w:rsidP="00004950">
      <w:pPr>
        <w:spacing w:after="0" w:line="240" w:lineRule="auto"/>
        <w:jc w:val="center"/>
        <w:rPr>
          <w:sz w:val="24"/>
          <w:szCs w:val="24"/>
        </w:rPr>
      </w:pPr>
      <w:r w:rsidRPr="00ED7FD6">
        <w:rPr>
          <w:sz w:val="24"/>
          <w:szCs w:val="24"/>
        </w:rPr>
        <w:t>Elizabeth Hawkes</w:t>
      </w:r>
    </w:p>
    <w:p w14:paraId="4A39B080" w14:textId="77777777" w:rsidR="00004950" w:rsidRPr="00ED7FD6" w:rsidRDefault="00004950" w:rsidP="00004950">
      <w:pPr>
        <w:spacing w:after="0" w:line="240" w:lineRule="auto"/>
        <w:jc w:val="center"/>
        <w:rPr>
          <w:sz w:val="24"/>
          <w:szCs w:val="24"/>
        </w:rPr>
      </w:pPr>
      <w:r w:rsidRPr="00ED7FD6">
        <w:rPr>
          <w:sz w:val="24"/>
          <w:szCs w:val="24"/>
        </w:rPr>
        <w:t>Roxana Hu</w:t>
      </w:r>
    </w:p>
    <w:p w14:paraId="22350681" w14:textId="77777777" w:rsidR="00004950" w:rsidRPr="00ED7FD6" w:rsidRDefault="00004950" w:rsidP="00004950">
      <w:pPr>
        <w:spacing w:after="0" w:line="240" w:lineRule="auto"/>
        <w:jc w:val="center"/>
        <w:rPr>
          <w:sz w:val="24"/>
          <w:szCs w:val="24"/>
        </w:rPr>
      </w:pPr>
      <w:r w:rsidRPr="00ED7FD6">
        <w:rPr>
          <w:sz w:val="24"/>
          <w:szCs w:val="24"/>
        </w:rPr>
        <w:t>Austin Johnson</w:t>
      </w:r>
    </w:p>
    <w:p w14:paraId="67473AD5" w14:textId="77777777" w:rsidR="00004950" w:rsidRPr="00ED7FD6" w:rsidRDefault="00004950" w:rsidP="00004950">
      <w:pPr>
        <w:spacing w:after="0" w:line="240" w:lineRule="auto"/>
        <w:jc w:val="center"/>
        <w:rPr>
          <w:sz w:val="24"/>
          <w:szCs w:val="24"/>
        </w:rPr>
      </w:pPr>
      <w:r w:rsidRPr="00ED7FD6">
        <w:rPr>
          <w:sz w:val="24"/>
          <w:szCs w:val="24"/>
        </w:rPr>
        <w:t>Andrea Ku</w:t>
      </w:r>
    </w:p>
    <w:p w14:paraId="32A8F185" w14:textId="77777777" w:rsidR="00004950" w:rsidRPr="00ED7FD6" w:rsidRDefault="00004950" w:rsidP="00004950">
      <w:pPr>
        <w:spacing w:after="0" w:line="240" w:lineRule="auto"/>
        <w:jc w:val="center"/>
        <w:rPr>
          <w:sz w:val="24"/>
          <w:szCs w:val="24"/>
        </w:rPr>
      </w:pPr>
      <w:r w:rsidRPr="00ED7FD6">
        <w:rPr>
          <w:sz w:val="24"/>
          <w:szCs w:val="24"/>
        </w:rPr>
        <w:t>Madison Laird</w:t>
      </w:r>
    </w:p>
    <w:p w14:paraId="164643A0" w14:textId="77777777" w:rsidR="00004950" w:rsidRPr="00ED7FD6" w:rsidRDefault="00004950" w:rsidP="00004950">
      <w:pPr>
        <w:spacing w:after="0" w:line="240" w:lineRule="auto"/>
        <w:jc w:val="center"/>
        <w:rPr>
          <w:sz w:val="24"/>
          <w:szCs w:val="24"/>
        </w:rPr>
      </w:pPr>
      <w:r w:rsidRPr="00ED7FD6">
        <w:rPr>
          <w:sz w:val="24"/>
          <w:szCs w:val="24"/>
        </w:rPr>
        <w:t>Elizabeth Lochhead</w:t>
      </w:r>
    </w:p>
    <w:p w14:paraId="209D0F78" w14:textId="77777777" w:rsidR="00004950" w:rsidRPr="00ED7FD6" w:rsidRDefault="00004950" w:rsidP="00004950">
      <w:pPr>
        <w:spacing w:after="0" w:line="240" w:lineRule="auto"/>
        <w:jc w:val="center"/>
        <w:rPr>
          <w:sz w:val="24"/>
          <w:szCs w:val="24"/>
        </w:rPr>
      </w:pPr>
      <w:r w:rsidRPr="00ED7FD6">
        <w:rPr>
          <w:sz w:val="24"/>
          <w:szCs w:val="24"/>
        </w:rPr>
        <w:t>Faith McKenna</w:t>
      </w:r>
    </w:p>
    <w:p w14:paraId="446726DD" w14:textId="77777777" w:rsidR="00004950" w:rsidRPr="00ED7FD6" w:rsidRDefault="00004950" w:rsidP="00004950">
      <w:pPr>
        <w:spacing w:after="0" w:line="240" w:lineRule="auto"/>
        <w:jc w:val="center"/>
        <w:rPr>
          <w:sz w:val="24"/>
          <w:szCs w:val="24"/>
        </w:rPr>
      </w:pPr>
      <w:r w:rsidRPr="00ED7FD6">
        <w:rPr>
          <w:sz w:val="24"/>
          <w:szCs w:val="24"/>
        </w:rPr>
        <w:t>Natalie Oberer</w:t>
      </w:r>
    </w:p>
    <w:p w14:paraId="444AD5EF" w14:textId="77777777" w:rsidR="00004950" w:rsidRPr="00ED7FD6" w:rsidRDefault="00004950" w:rsidP="00004950">
      <w:pPr>
        <w:spacing w:after="0" w:line="240" w:lineRule="auto"/>
        <w:jc w:val="center"/>
        <w:rPr>
          <w:sz w:val="24"/>
          <w:szCs w:val="24"/>
        </w:rPr>
      </w:pPr>
      <w:r w:rsidRPr="00ED7FD6">
        <w:rPr>
          <w:sz w:val="24"/>
          <w:szCs w:val="24"/>
        </w:rPr>
        <w:t xml:space="preserve">Rachel </w:t>
      </w:r>
      <w:proofErr w:type="spellStart"/>
      <w:r w:rsidRPr="00ED7FD6">
        <w:rPr>
          <w:sz w:val="24"/>
          <w:szCs w:val="24"/>
        </w:rPr>
        <w:t>Pierstorff</w:t>
      </w:r>
      <w:proofErr w:type="spellEnd"/>
    </w:p>
    <w:p w14:paraId="05FE1003" w14:textId="77777777" w:rsidR="00004950" w:rsidRPr="00ED7FD6" w:rsidRDefault="00004950" w:rsidP="00004950">
      <w:pPr>
        <w:spacing w:after="0" w:line="240" w:lineRule="auto"/>
        <w:jc w:val="center"/>
        <w:rPr>
          <w:sz w:val="24"/>
          <w:szCs w:val="24"/>
        </w:rPr>
      </w:pPr>
      <w:r w:rsidRPr="00ED7FD6">
        <w:rPr>
          <w:sz w:val="24"/>
          <w:szCs w:val="24"/>
        </w:rPr>
        <w:t>Victoria Reddington</w:t>
      </w:r>
    </w:p>
    <w:p w14:paraId="7EB902ED" w14:textId="77777777" w:rsidR="00004950" w:rsidRPr="00ED7FD6" w:rsidRDefault="00004950" w:rsidP="00004950">
      <w:pPr>
        <w:spacing w:after="0" w:line="240" w:lineRule="auto"/>
        <w:jc w:val="center"/>
        <w:rPr>
          <w:sz w:val="24"/>
          <w:szCs w:val="24"/>
        </w:rPr>
      </w:pPr>
      <w:r w:rsidRPr="00ED7FD6">
        <w:rPr>
          <w:sz w:val="24"/>
          <w:szCs w:val="24"/>
        </w:rPr>
        <w:t>Donovan Rice</w:t>
      </w:r>
    </w:p>
    <w:p w14:paraId="1AB23503" w14:textId="77777777" w:rsidR="00004950" w:rsidRPr="00ED7FD6" w:rsidRDefault="00004950" w:rsidP="00004950">
      <w:pPr>
        <w:spacing w:after="0" w:line="240" w:lineRule="auto"/>
        <w:jc w:val="center"/>
        <w:rPr>
          <w:sz w:val="24"/>
          <w:szCs w:val="24"/>
        </w:rPr>
      </w:pPr>
      <w:r w:rsidRPr="00ED7FD6">
        <w:rPr>
          <w:sz w:val="24"/>
          <w:szCs w:val="24"/>
        </w:rPr>
        <w:t>Ashten Scheller</w:t>
      </w:r>
    </w:p>
    <w:p w14:paraId="41A871C2" w14:textId="77777777" w:rsidR="00004950" w:rsidRPr="00ED7FD6" w:rsidRDefault="00004950" w:rsidP="00004950">
      <w:pPr>
        <w:spacing w:after="0" w:line="240" w:lineRule="auto"/>
        <w:jc w:val="center"/>
        <w:rPr>
          <w:sz w:val="24"/>
          <w:szCs w:val="24"/>
        </w:rPr>
      </w:pPr>
      <w:r w:rsidRPr="00ED7FD6">
        <w:rPr>
          <w:sz w:val="24"/>
          <w:szCs w:val="24"/>
        </w:rPr>
        <w:t>Rachel Wagner</w:t>
      </w:r>
    </w:p>
    <w:p w14:paraId="7620E5C2" w14:textId="77777777" w:rsidR="00004950" w:rsidRPr="00ED7FD6" w:rsidRDefault="00004950" w:rsidP="00004950">
      <w:pPr>
        <w:spacing w:after="0" w:line="240" w:lineRule="auto"/>
        <w:jc w:val="center"/>
        <w:rPr>
          <w:sz w:val="24"/>
          <w:szCs w:val="24"/>
        </w:rPr>
      </w:pPr>
      <w:r w:rsidRPr="00ED7FD6">
        <w:rPr>
          <w:sz w:val="24"/>
          <w:szCs w:val="24"/>
        </w:rPr>
        <w:t>Lauren Yehle</w:t>
      </w:r>
    </w:p>
    <w:p w14:paraId="671B2BDA" w14:textId="77777777" w:rsidR="00004950" w:rsidRPr="00ED7FD6" w:rsidRDefault="00004950" w:rsidP="00004950">
      <w:pPr>
        <w:spacing w:after="0" w:line="240" w:lineRule="auto"/>
        <w:jc w:val="center"/>
        <w:rPr>
          <w:sz w:val="24"/>
          <w:szCs w:val="24"/>
        </w:rPr>
      </w:pPr>
    </w:p>
    <w:p w14:paraId="186E2516" w14:textId="77777777" w:rsidR="00004950" w:rsidRPr="00ED7FD6" w:rsidRDefault="00004950" w:rsidP="00004950">
      <w:pPr>
        <w:spacing w:after="0" w:line="240" w:lineRule="auto"/>
        <w:jc w:val="center"/>
        <w:rPr>
          <w:sz w:val="24"/>
          <w:szCs w:val="24"/>
        </w:rPr>
      </w:pPr>
    </w:p>
    <w:p w14:paraId="54917D21" w14:textId="77777777" w:rsidR="00004950" w:rsidRPr="00ED7FD6" w:rsidRDefault="00004950" w:rsidP="00004950">
      <w:pPr>
        <w:spacing w:before="240" w:after="0"/>
        <w:jc w:val="center"/>
        <w:rPr>
          <w:b/>
          <w:sz w:val="24"/>
          <w:szCs w:val="24"/>
        </w:rPr>
      </w:pPr>
      <w:r w:rsidRPr="00ED7FD6">
        <w:rPr>
          <w:b/>
          <w:sz w:val="24"/>
          <w:szCs w:val="24"/>
        </w:rPr>
        <w:t xml:space="preserve">Honor Student Inductees into the Business Honor Society, </w:t>
      </w:r>
      <w:r w:rsidRPr="00ED7FD6">
        <w:rPr>
          <w:b/>
          <w:i/>
          <w:sz w:val="24"/>
          <w:szCs w:val="24"/>
        </w:rPr>
        <w:t>Beta Gamma Sigma</w:t>
      </w:r>
    </w:p>
    <w:p w14:paraId="6C7A4768" w14:textId="77777777" w:rsidR="00004950" w:rsidRPr="00ED7FD6" w:rsidRDefault="00004950" w:rsidP="00004950">
      <w:pPr>
        <w:spacing w:after="0" w:line="240" w:lineRule="auto"/>
        <w:jc w:val="center"/>
        <w:rPr>
          <w:sz w:val="24"/>
          <w:szCs w:val="24"/>
        </w:rPr>
      </w:pPr>
      <w:r w:rsidRPr="00ED7FD6">
        <w:rPr>
          <w:sz w:val="24"/>
          <w:szCs w:val="24"/>
        </w:rPr>
        <w:t>Moriah Mabry</w:t>
      </w:r>
    </w:p>
    <w:p w14:paraId="2A125A9E" w14:textId="77777777" w:rsidR="00004950" w:rsidRPr="00ED7FD6" w:rsidRDefault="00004950" w:rsidP="00004950">
      <w:pPr>
        <w:spacing w:after="0" w:line="240" w:lineRule="auto"/>
        <w:jc w:val="center"/>
        <w:rPr>
          <w:sz w:val="24"/>
          <w:szCs w:val="24"/>
        </w:rPr>
      </w:pPr>
      <w:r w:rsidRPr="00ED7FD6">
        <w:rPr>
          <w:sz w:val="24"/>
          <w:szCs w:val="24"/>
        </w:rPr>
        <w:t>Alexander Medearis</w:t>
      </w:r>
    </w:p>
    <w:p w14:paraId="1D2B205D" w14:textId="77777777" w:rsidR="00004950" w:rsidRPr="00ED7FD6" w:rsidRDefault="00004950" w:rsidP="00004950">
      <w:pPr>
        <w:spacing w:after="0" w:line="240" w:lineRule="auto"/>
        <w:jc w:val="center"/>
        <w:rPr>
          <w:sz w:val="24"/>
          <w:szCs w:val="24"/>
        </w:rPr>
      </w:pPr>
      <w:r w:rsidRPr="00ED7FD6">
        <w:rPr>
          <w:sz w:val="24"/>
          <w:szCs w:val="24"/>
        </w:rPr>
        <w:t>Audrey Miklitsch</w:t>
      </w:r>
    </w:p>
    <w:p w14:paraId="1A8555C5" w14:textId="77777777" w:rsidR="00004950" w:rsidRPr="00ED7FD6" w:rsidRDefault="00004950" w:rsidP="00004950">
      <w:pPr>
        <w:spacing w:after="0" w:line="240" w:lineRule="auto"/>
        <w:jc w:val="center"/>
        <w:rPr>
          <w:sz w:val="24"/>
          <w:szCs w:val="24"/>
        </w:rPr>
      </w:pPr>
      <w:r w:rsidRPr="00ED7FD6">
        <w:rPr>
          <w:sz w:val="24"/>
          <w:szCs w:val="24"/>
        </w:rPr>
        <w:t>Thomas Renard</w:t>
      </w:r>
    </w:p>
    <w:p w14:paraId="08383312" w14:textId="77777777" w:rsidR="00004950" w:rsidRPr="00ED7FD6" w:rsidRDefault="00004950" w:rsidP="00004950">
      <w:pPr>
        <w:spacing w:after="0" w:line="240" w:lineRule="auto"/>
        <w:jc w:val="center"/>
        <w:rPr>
          <w:sz w:val="24"/>
          <w:szCs w:val="24"/>
        </w:rPr>
      </w:pPr>
      <w:r w:rsidRPr="00ED7FD6">
        <w:rPr>
          <w:sz w:val="24"/>
          <w:szCs w:val="24"/>
        </w:rPr>
        <w:t>Suraj Renganathan</w:t>
      </w:r>
    </w:p>
    <w:p w14:paraId="6F0BFE78" w14:textId="77777777" w:rsidR="00004950" w:rsidRPr="00ED7FD6" w:rsidRDefault="00004950" w:rsidP="00004950">
      <w:pPr>
        <w:spacing w:after="0" w:line="240" w:lineRule="auto"/>
        <w:jc w:val="center"/>
        <w:rPr>
          <w:sz w:val="24"/>
          <w:szCs w:val="24"/>
        </w:rPr>
      </w:pPr>
      <w:r w:rsidRPr="00ED7FD6">
        <w:rPr>
          <w:sz w:val="24"/>
          <w:szCs w:val="24"/>
        </w:rPr>
        <w:t>Alex Sophabmixay</w:t>
      </w:r>
    </w:p>
    <w:p w14:paraId="41E214DA" w14:textId="77777777" w:rsidR="00A134CF" w:rsidRPr="00ED7FD6" w:rsidRDefault="00A134CF">
      <w:pPr>
        <w:rPr>
          <w:rFonts w:ascii="Times New Roman" w:hAnsi="Times New Roman" w:cs="Times New Roman"/>
        </w:rPr>
      </w:pPr>
      <w:r w:rsidRPr="00ED7FD6">
        <w:br w:type="page"/>
      </w:r>
    </w:p>
    <w:p w14:paraId="064184FA" w14:textId="19F4BD97" w:rsidR="000E43FB" w:rsidRPr="00ED7FD6" w:rsidRDefault="003F2C3D" w:rsidP="003F2C3D">
      <w:pPr>
        <w:pStyle w:val="xmsolistparagraph"/>
        <w:jc w:val="center"/>
        <w:rPr>
          <w:b/>
          <w:sz w:val="22"/>
          <w:szCs w:val="22"/>
        </w:rPr>
      </w:pPr>
      <w:r w:rsidRPr="00ED7FD6">
        <w:rPr>
          <w:b/>
          <w:sz w:val="22"/>
          <w:szCs w:val="22"/>
        </w:rPr>
        <w:lastRenderedPageBreak/>
        <w:t xml:space="preserve">Appendix </w:t>
      </w:r>
      <w:r w:rsidR="00A134CF" w:rsidRPr="00ED7FD6">
        <w:rPr>
          <w:b/>
          <w:sz w:val="22"/>
          <w:szCs w:val="22"/>
        </w:rPr>
        <w:t>D</w:t>
      </w:r>
      <w:r w:rsidRPr="00ED7FD6">
        <w:rPr>
          <w:b/>
          <w:sz w:val="22"/>
          <w:szCs w:val="22"/>
        </w:rPr>
        <w:t>:  Special Honors Funding Awards</w:t>
      </w:r>
      <w:r w:rsidR="00D33761" w:rsidRPr="00ED7FD6">
        <w:rPr>
          <w:b/>
          <w:sz w:val="22"/>
          <w:szCs w:val="22"/>
        </w:rPr>
        <w:t xml:space="preserve"> AY 201</w:t>
      </w:r>
      <w:r w:rsidR="00A968FE" w:rsidRPr="00ED7FD6">
        <w:rPr>
          <w:b/>
          <w:sz w:val="22"/>
          <w:szCs w:val="22"/>
        </w:rPr>
        <w:t>8</w:t>
      </w:r>
      <w:r w:rsidR="00D33761" w:rsidRPr="00ED7FD6">
        <w:rPr>
          <w:b/>
          <w:sz w:val="22"/>
          <w:szCs w:val="22"/>
        </w:rPr>
        <w:t>-201</w:t>
      </w:r>
      <w:r w:rsidR="00A968FE" w:rsidRPr="00ED7FD6">
        <w:rPr>
          <w:b/>
          <w:sz w:val="22"/>
          <w:szCs w:val="22"/>
        </w:rPr>
        <w:t>9</w:t>
      </w:r>
    </w:p>
    <w:p w14:paraId="18EDE787" w14:textId="32C6AF75" w:rsidR="00126FAA" w:rsidRPr="00ED7FD6" w:rsidRDefault="00126FAA" w:rsidP="00126FAA">
      <w:pPr>
        <w:pStyle w:val="xmsolistparagraph"/>
        <w:rPr>
          <w:sz w:val="22"/>
          <w:szCs w:val="22"/>
        </w:rPr>
      </w:pPr>
    </w:p>
    <w:p w14:paraId="3DA00DBF" w14:textId="5EB66651" w:rsidR="00D933CC" w:rsidRPr="00ED7FD6" w:rsidRDefault="00D933CC" w:rsidP="00126FAA">
      <w:pPr>
        <w:pStyle w:val="xmsolistparagraph"/>
        <w:rPr>
          <w:sz w:val="22"/>
          <w:szCs w:val="22"/>
        </w:rPr>
      </w:pPr>
      <w:r w:rsidRPr="00ED7FD6">
        <w:rPr>
          <w:sz w:val="22"/>
          <w:szCs w:val="22"/>
        </w:rPr>
        <w:t>Sophia Anner – research support with the Tinghitella Lab ($1000)</w:t>
      </w:r>
    </w:p>
    <w:p w14:paraId="0B45E397" w14:textId="7250FB1F" w:rsidR="00D933CC" w:rsidRPr="00ED7FD6" w:rsidRDefault="00D933CC" w:rsidP="00126FAA">
      <w:pPr>
        <w:pStyle w:val="xmsolistparagraph"/>
        <w:rPr>
          <w:sz w:val="22"/>
          <w:szCs w:val="22"/>
        </w:rPr>
      </w:pPr>
      <w:r w:rsidRPr="00ED7FD6">
        <w:rPr>
          <w:sz w:val="22"/>
          <w:szCs w:val="22"/>
        </w:rPr>
        <w:t>Elizabeth Atwood –</w:t>
      </w:r>
      <w:r w:rsidR="008F7E76" w:rsidRPr="00ED7FD6">
        <w:rPr>
          <w:sz w:val="22"/>
          <w:szCs w:val="22"/>
        </w:rPr>
        <w:t xml:space="preserve"> support for research project</w:t>
      </w:r>
      <w:r w:rsidRPr="00ED7FD6">
        <w:rPr>
          <w:sz w:val="22"/>
          <w:szCs w:val="22"/>
        </w:rPr>
        <w:t xml:space="preserve"> ($1000)</w:t>
      </w:r>
    </w:p>
    <w:p w14:paraId="6C7C20B9" w14:textId="36B216CD" w:rsidR="00D933CC" w:rsidRPr="00ED7FD6" w:rsidRDefault="00D933CC" w:rsidP="00126FAA">
      <w:pPr>
        <w:pStyle w:val="xmsolistparagraph"/>
        <w:rPr>
          <w:sz w:val="22"/>
          <w:szCs w:val="22"/>
        </w:rPr>
      </w:pPr>
      <w:r w:rsidRPr="00ED7FD6">
        <w:rPr>
          <w:sz w:val="22"/>
          <w:szCs w:val="22"/>
        </w:rPr>
        <w:t>Catherine Daniels – research support to study community-based fisheries management in Kwale County, Kenya ($1000)</w:t>
      </w:r>
    </w:p>
    <w:p w14:paraId="48F5249C" w14:textId="73F3C7F3" w:rsidR="00D933CC" w:rsidRPr="00ED7FD6" w:rsidRDefault="00D933CC" w:rsidP="00126FAA">
      <w:pPr>
        <w:pStyle w:val="xmsolistparagraph"/>
        <w:rPr>
          <w:sz w:val="22"/>
          <w:szCs w:val="22"/>
        </w:rPr>
      </w:pPr>
      <w:r w:rsidRPr="00ED7FD6">
        <w:rPr>
          <w:sz w:val="22"/>
          <w:szCs w:val="22"/>
        </w:rPr>
        <w:t xml:space="preserve">Madison Gawler </w:t>
      </w:r>
      <w:r w:rsidR="00202B96" w:rsidRPr="00ED7FD6">
        <w:rPr>
          <w:sz w:val="22"/>
          <w:szCs w:val="22"/>
        </w:rPr>
        <w:t>–</w:t>
      </w:r>
      <w:r w:rsidRPr="00ED7FD6">
        <w:rPr>
          <w:sz w:val="22"/>
          <w:szCs w:val="22"/>
        </w:rPr>
        <w:t xml:space="preserve"> </w:t>
      </w:r>
      <w:r w:rsidR="00202B96" w:rsidRPr="00ED7FD6">
        <w:rPr>
          <w:sz w:val="22"/>
          <w:szCs w:val="22"/>
        </w:rPr>
        <w:t>support for research project in New Zealand ($1000)</w:t>
      </w:r>
    </w:p>
    <w:p w14:paraId="18876DA2" w14:textId="120BD0D7" w:rsidR="00202B96" w:rsidRPr="00ED7FD6" w:rsidRDefault="00202B96" w:rsidP="00126FAA">
      <w:pPr>
        <w:pStyle w:val="xmsolistparagraph"/>
        <w:rPr>
          <w:sz w:val="22"/>
          <w:szCs w:val="22"/>
        </w:rPr>
      </w:pPr>
      <w:r w:rsidRPr="00ED7FD6">
        <w:rPr>
          <w:sz w:val="22"/>
          <w:szCs w:val="22"/>
        </w:rPr>
        <w:t>Austin Johnson – support for thesis research ($1000)</w:t>
      </w:r>
    </w:p>
    <w:p w14:paraId="3AB578B7" w14:textId="3017C32A" w:rsidR="00D91A2B" w:rsidRPr="00ED7FD6" w:rsidRDefault="00D91A2B" w:rsidP="00126FAA">
      <w:pPr>
        <w:pStyle w:val="xmsolistparagraph"/>
        <w:rPr>
          <w:sz w:val="22"/>
          <w:szCs w:val="22"/>
        </w:rPr>
      </w:pPr>
      <w:r w:rsidRPr="00ED7FD6">
        <w:rPr>
          <w:sz w:val="22"/>
          <w:szCs w:val="22"/>
        </w:rPr>
        <w:t>Peter Leach (in budget report)</w:t>
      </w:r>
    </w:p>
    <w:p w14:paraId="50127691" w14:textId="2745C579" w:rsidR="00202B96" w:rsidRPr="00ED7FD6" w:rsidRDefault="00202B96" w:rsidP="00126FAA">
      <w:pPr>
        <w:pStyle w:val="xmsolistparagraph"/>
        <w:rPr>
          <w:sz w:val="22"/>
          <w:szCs w:val="22"/>
        </w:rPr>
      </w:pPr>
      <w:r w:rsidRPr="00ED7FD6">
        <w:rPr>
          <w:sz w:val="22"/>
          <w:szCs w:val="22"/>
        </w:rPr>
        <w:t>Natalie Oberer – support for unpaid summer research ($1000)</w:t>
      </w:r>
    </w:p>
    <w:p w14:paraId="79D7E31B" w14:textId="6A578E50" w:rsidR="00126FAA" w:rsidRPr="00ED7FD6" w:rsidRDefault="00D933CC" w:rsidP="00126FAA">
      <w:pPr>
        <w:pStyle w:val="xmsolistparagraph"/>
        <w:rPr>
          <w:sz w:val="22"/>
          <w:szCs w:val="22"/>
        </w:rPr>
      </w:pPr>
      <w:r w:rsidRPr="00ED7FD6">
        <w:rPr>
          <w:sz w:val="22"/>
          <w:szCs w:val="22"/>
        </w:rPr>
        <w:t>Maya Pinon – support for unpaid summer internship with the National Conference of State Legislators (NCSL) ($1000)</w:t>
      </w:r>
    </w:p>
    <w:p w14:paraId="77E7C70F" w14:textId="7B0FC6AD" w:rsidR="00D91A2B" w:rsidRPr="00ED7FD6" w:rsidRDefault="00D91A2B" w:rsidP="00126FAA">
      <w:pPr>
        <w:pStyle w:val="xmsolistparagraph"/>
        <w:rPr>
          <w:sz w:val="22"/>
          <w:szCs w:val="22"/>
        </w:rPr>
      </w:pPr>
      <w:r w:rsidRPr="00ED7FD6">
        <w:rPr>
          <w:sz w:val="22"/>
          <w:szCs w:val="22"/>
        </w:rPr>
        <w:t>Sarah Thomas (in budget report)</w:t>
      </w:r>
    </w:p>
    <w:p w14:paraId="3BFB7478" w14:textId="6A05B46E" w:rsidR="00202B96" w:rsidRPr="00ED7FD6" w:rsidRDefault="00202B96" w:rsidP="00126FAA">
      <w:pPr>
        <w:pStyle w:val="xmsolistparagraph"/>
        <w:rPr>
          <w:sz w:val="22"/>
          <w:szCs w:val="22"/>
        </w:rPr>
      </w:pPr>
      <w:r w:rsidRPr="00ED7FD6">
        <w:rPr>
          <w:sz w:val="22"/>
          <w:szCs w:val="22"/>
        </w:rPr>
        <w:t>Lauren Yehle – support for attending Undergraduate Poster Presentation in Political Science ($881)</w:t>
      </w:r>
    </w:p>
    <w:p w14:paraId="42F96DC8" w14:textId="00FCE6B6" w:rsidR="00D933CC" w:rsidRPr="00ED7FD6" w:rsidRDefault="00D933CC" w:rsidP="00126FAA">
      <w:pPr>
        <w:pStyle w:val="xmsolistparagraph"/>
        <w:rPr>
          <w:sz w:val="22"/>
          <w:szCs w:val="22"/>
        </w:rPr>
      </w:pPr>
    </w:p>
    <w:p w14:paraId="012B79BC" w14:textId="26503760" w:rsidR="00D92282" w:rsidRPr="00ED7FD6" w:rsidRDefault="00D92282" w:rsidP="00126FAA">
      <w:pPr>
        <w:pStyle w:val="xmsolistparagraph"/>
        <w:rPr>
          <w:sz w:val="22"/>
          <w:szCs w:val="22"/>
        </w:rPr>
      </w:pPr>
      <w:r w:rsidRPr="00ED7FD6">
        <w:rPr>
          <w:sz w:val="22"/>
          <w:szCs w:val="22"/>
        </w:rPr>
        <w:t>Total of awards during AY 18-19: $7,881</w:t>
      </w:r>
    </w:p>
    <w:p w14:paraId="33D59358" w14:textId="77777777" w:rsidR="00D933CC" w:rsidRPr="00ED7FD6" w:rsidRDefault="00D933CC" w:rsidP="00126FAA">
      <w:pPr>
        <w:pStyle w:val="xmsolistparagraph"/>
        <w:rPr>
          <w:sz w:val="22"/>
          <w:szCs w:val="22"/>
        </w:rPr>
      </w:pPr>
    </w:p>
    <w:p w14:paraId="43725653" w14:textId="14668AFE" w:rsidR="00D933CC" w:rsidRPr="00ED7FD6" w:rsidRDefault="00D933CC" w:rsidP="00126FAA">
      <w:pPr>
        <w:pStyle w:val="xmsolistparagraph"/>
        <w:rPr>
          <w:sz w:val="22"/>
          <w:szCs w:val="22"/>
        </w:rPr>
      </w:pPr>
    </w:p>
    <w:p w14:paraId="3CEEE7C6" w14:textId="77777777" w:rsidR="00D933CC" w:rsidRPr="00ED7FD6" w:rsidRDefault="00D933CC" w:rsidP="00126FAA">
      <w:pPr>
        <w:pStyle w:val="xmsolistparagraph"/>
        <w:rPr>
          <w:sz w:val="22"/>
          <w:szCs w:val="22"/>
        </w:rPr>
      </w:pPr>
    </w:p>
    <w:p w14:paraId="7590B62E" w14:textId="6E692FEB" w:rsidR="003F2C3D" w:rsidRPr="00ED7FD6" w:rsidRDefault="003F2C3D" w:rsidP="00126FAA">
      <w:pPr>
        <w:jc w:val="both"/>
        <w:rPr>
          <w:rFonts w:ascii="Times New Roman" w:hAnsi="Times New Roman" w:cs="Times New Roman"/>
        </w:rPr>
      </w:pPr>
      <w:r w:rsidRPr="00ED7FD6">
        <w:rPr>
          <w:rFonts w:ascii="Times New Roman" w:hAnsi="Times New Roman" w:cs="Times New Roman"/>
        </w:rPr>
        <w:br w:type="page"/>
      </w:r>
    </w:p>
    <w:p w14:paraId="07A12D5F" w14:textId="13E8AE54" w:rsidR="00333C7F" w:rsidRPr="00ED7FD6" w:rsidRDefault="00333C7F" w:rsidP="00333C7F">
      <w:pPr>
        <w:pStyle w:val="xmsolistparagraph"/>
        <w:jc w:val="center"/>
        <w:rPr>
          <w:b/>
          <w:color w:val="1F497D"/>
          <w:sz w:val="22"/>
          <w:szCs w:val="22"/>
        </w:rPr>
      </w:pPr>
      <w:r w:rsidRPr="00ED7FD6">
        <w:rPr>
          <w:b/>
          <w:sz w:val="22"/>
          <w:szCs w:val="22"/>
        </w:rPr>
        <w:lastRenderedPageBreak/>
        <w:t xml:space="preserve">Appendix </w:t>
      </w:r>
      <w:r w:rsidR="00A134CF" w:rsidRPr="00ED7FD6">
        <w:rPr>
          <w:b/>
          <w:sz w:val="22"/>
          <w:szCs w:val="22"/>
        </w:rPr>
        <w:t>E</w:t>
      </w:r>
      <w:r w:rsidRPr="00ED7FD6">
        <w:rPr>
          <w:b/>
          <w:sz w:val="22"/>
          <w:szCs w:val="22"/>
        </w:rPr>
        <w:t>:  Thesis Quality Assessments (via Thesis Verification Forms)</w:t>
      </w:r>
    </w:p>
    <w:p w14:paraId="4D564BAF" w14:textId="77777777" w:rsidR="00333C7F" w:rsidRPr="00ED7FD6" w:rsidRDefault="00333C7F" w:rsidP="00333C7F">
      <w:pPr>
        <w:pStyle w:val="xmsolistparagraph"/>
        <w:rPr>
          <w:sz w:val="22"/>
          <w:szCs w:val="22"/>
        </w:rPr>
      </w:pPr>
    </w:p>
    <w:p w14:paraId="02A25EEE" w14:textId="77777777" w:rsidR="00333C7F" w:rsidRPr="00ED7FD6" w:rsidRDefault="00333C7F" w:rsidP="00333C7F">
      <w:pPr>
        <w:pStyle w:val="xmsolistparagraph"/>
        <w:rPr>
          <w:color w:val="1F497D"/>
          <w:sz w:val="22"/>
          <w:szCs w:val="22"/>
        </w:rPr>
      </w:pPr>
    </w:p>
    <w:tbl>
      <w:tblPr>
        <w:tblStyle w:val="TableGrid"/>
        <w:tblW w:w="0" w:type="auto"/>
        <w:tblLook w:val="04A0" w:firstRow="1" w:lastRow="0" w:firstColumn="1" w:lastColumn="0" w:noHBand="0" w:noVBand="1"/>
      </w:tblPr>
      <w:tblGrid>
        <w:gridCol w:w="1225"/>
        <w:gridCol w:w="1286"/>
        <w:gridCol w:w="1427"/>
        <w:gridCol w:w="1424"/>
        <w:gridCol w:w="1319"/>
        <w:gridCol w:w="1424"/>
      </w:tblGrid>
      <w:tr w:rsidR="00333C7F" w:rsidRPr="00ED7FD6" w14:paraId="1D8D5A97" w14:textId="77777777" w:rsidTr="00FD22F6">
        <w:trPr>
          <w:trHeight w:val="2330"/>
        </w:trPr>
        <w:tc>
          <w:tcPr>
            <w:tcW w:w="1225" w:type="dxa"/>
          </w:tcPr>
          <w:p w14:paraId="2A208895" w14:textId="77777777" w:rsidR="00333C7F" w:rsidRPr="00ED7FD6" w:rsidRDefault="00333C7F" w:rsidP="00FD22F6">
            <w:pPr>
              <w:rPr>
                <w:rFonts w:ascii="Times New Roman" w:hAnsi="Times New Roman" w:cs="Times New Roman"/>
              </w:rPr>
            </w:pPr>
            <w:r w:rsidRPr="00ED7FD6">
              <w:rPr>
                <w:rFonts w:ascii="Times New Roman" w:hAnsi="Times New Roman" w:cs="Times New Roman"/>
              </w:rPr>
              <w:t>Year</w:t>
            </w:r>
          </w:p>
        </w:tc>
        <w:tc>
          <w:tcPr>
            <w:tcW w:w="1286" w:type="dxa"/>
          </w:tcPr>
          <w:p w14:paraId="3D2497D8" w14:textId="77777777" w:rsidR="00333C7F" w:rsidRPr="00ED7FD6" w:rsidRDefault="00333C7F" w:rsidP="00FD22F6">
            <w:pPr>
              <w:rPr>
                <w:rFonts w:ascii="Times New Roman" w:hAnsi="Times New Roman" w:cs="Times New Roman"/>
              </w:rPr>
            </w:pPr>
            <w:r w:rsidRPr="00ED7FD6">
              <w:rPr>
                <w:rFonts w:ascii="Times New Roman" w:hAnsi="Times New Roman" w:cs="Times New Roman"/>
              </w:rPr>
              <w:t>Number of Theses</w:t>
            </w:r>
          </w:p>
        </w:tc>
        <w:tc>
          <w:tcPr>
            <w:tcW w:w="1427" w:type="dxa"/>
          </w:tcPr>
          <w:p w14:paraId="3FE21089" w14:textId="77777777" w:rsidR="00333C7F" w:rsidRPr="00ED7FD6" w:rsidRDefault="00333C7F" w:rsidP="00FD22F6">
            <w:pPr>
              <w:rPr>
                <w:rFonts w:ascii="Times New Roman" w:hAnsi="Times New Roman" w:cs="Times New Roman"/>
                <w:bCs/>
                <w:color w:val="000000"/>
              </w:rPr>
            </w:pPr>
            <w:r w:rsidRPr="00ED7FD6">
              <w:rPr>
                <w:rFonts w:ascii="Times New Roman" w:hAnsi="Times New Roman" w:cs="Times New Roman"/>
                <w:bCs/>
                <w:color w:val="000000"/>
              </w:rPr>
              <w:t>Advisor indicated that thesis meets all criteria and is of adequate quality for an Honors/thesis project</w:t>
            </w:r>
          </w:p>
          <w:p w14:paraId="5EA13428" w14:textId="77777777" w:rsidR="00333C7F" w:rsidRPr="00ED7FD6" w:rsidRDefault="00333C7F" w:rsidP="00FD22F6">
            <w:pPr>
              <w:rPr>
                <w:rFonts w:ascii="Times New Roman" w:hAnsi="Times New Roman" w:cs="Times New Roman"/>
              </w:rPr>
            </w:pPr>
          </w:p>
        </w:tc>
        <w:tc>
          <w:tcPr>
            <w:tcW w:w="1424" w:type="dxa"/>
          </w:tcPr>
          <w:p w14:paraId="695ABAF2" w14:textId="77777777" w:rsidR="00333C7F" w:rsidRPr="00ED7FD6" w:rsidRDefault="00333C7F" w:rsidP="00FD22F6">
            <w:pPr>
              <w:rPr>
                <w:rFonts w:ascii="Times New Roman" w:hAnsi="Times New Roman" w:cs="Times New Roman"/>
                <w:bCs/>
                <w:color w:val="000000"/>
              </w:rPr>
            </w:pPr>
            <w:r w:rsidRPr="00ED7FD6">
              <w:rPr>
                <w:rFonts w:ascii="Times New Roman" w:hAnsi="Times New Roman" w:cs="Times New Roman"/>
                <w:bCs/>
                <w:color w:val="000000"/>
              </w:rPr>
              <w:t>Advisor indicated that thesis meets all and exceeds some criteria for an Honors thesis/project</w:t>
            </w:r>
          </w:p>
          <w:p w14:paraId="58C2BCA4" w14:textId="77777777" w:rsidR="00333C7F" w:rsidRPr="00ED7FD6" w:rsidRDefault="00333C7F" w:rsidP="00FD22F6">
            <w:pPr>
              <w:rPr>
                <w:rFonts w:ascii="Times New Roman" w:hAnsi="Times New Roman" w:cs="Times New Roman"/>
              </w:rPr>
            </w:pPr>
          </w:p>
        </w:tc>
        <w:tc>
          <w:tcPr>
            <w:tcW w:w="1319" w:type="dxa"/>
          </w:tcPr>
          <w:p w14:paraId="41CBBA8B" w14:textId="77777777" w:rsidR="00333C7F" w:rsidRPr="00ED7FD6" w:rsidRDefault="00333C7F" w:rsidP="00FD22F6">
            <w:pPr>
              <w:rPr>
                <w:rFonts w:ascii="Times New Roman" w:hAnsi="Times New Roman" w:cs="Times New Roman"/>
                <w:bCs/>
                <w:color w:val="000000"/>
              </w:rPr>
            </w:pPr>
            <w:r w:rsidRPr="00ED7FD6">
              <w:rPr>
                <w:rFonts w:ascii="Times New Roman" w:hAnsi="Times New Roman" w:cs="Times New Roman"/>
                <w:bCs/>
                <w:color w:val="000000"/>
              </w:rPr>
              <w:t>Advisor indicated that thesis is of unusually superior quality</w:t>
            </w:r>
          </w:p>
          <w:p w14:paraId="3FC02D9A" w14:textId="77777777" w:rsidR="00333C7F" w:rsidRPr="00ED7FD6" w:rsidRDefault="00333C7F" w:rsidP="00FD22F6">
            <w:pPr>
              <w:rPr>
                <w:rFonts w:ascii="Times New Roman" w:hAnsi="Times New Roman" w:cs="Times New Roman"/>
              </w:rPr>
            </w:pPr>
          </w:p>
        </w:tc>
        <w:tc>
          <w:tcPr>
            <w:tcW w:w="1424" w:type="dxa"/>
          </w:tcPr>
          <w:p w14:paraId="4AA2553F" w14:textId="77777777" w:rsidR="00333C7F" w:rsidRPr="00ED7FD6" w:rsidRDefault="00333C7F" w:rsidP="00FD22F6">
            <w:pPr>
              <w:rPr>
                <w:rFonts w:ascii="Times New Roman" w:hAnsi="Times New Roman" w:cs="Times New Roman"/>
                <w:bCs/>
                <w:color w:val="000000"/>
              </w:rPr>
            </w:pPr>
            <w:r w:rsidRPr="00ED7FD6">
              <w:rPr>
                <w:rFonts w:ascii="Times New Roman" w:hAnsi="Times New Roman" w:cs="Times New Roman"/>
                <w:bCs/>
                <w:color w:val="000000"/>
              </w:rPr>
              <w:t xml:space="preserve">Advisor did not indicate quality of Honors thesis/project </w:t>
            </w:r>
          </w:p>
          <w:p w14:paraId="50AD25BB" w14:textId="77777777" w:rsidR="00333C7F" w:rsidRPr="00ED7FD6" w:rsidRDefault="00333C7F" w:rsidP="00FD22F6">
            <w:pPr>
              <w:rPr>
                <w:rFonts w:ascii="Times New Roman" w:hAnsi="Times New Roman" w:cs="Times New Roman"/>
              </w:rPr>
            </w:pPr>
          </w:p>
        </w:tc>
      </w:tr>
      <w:tr w:rsidR="00333C7F" w:rsidRPr="00ED7FD6" w14:paraId="67C6B4C6" w14:textId="77777777" w:rsidTr="00FD22F6">
        <w:trPr>
          <w:trHeight w:val="265"/>
        </w:trPr>
        <w:tc>
          <w:tcPr>
            <w:tcW w:w="1225" w:type="dxa"/>
          </w:tcPr>
          <w:p w14:paraId="52D91CA9" w14:textId="71BE9C10" w:rsidR="00333C7F" w:rsidRPr="00ED7FD6" w:rsidRDefault="00004950" w:rsidP="00FD22F6">
            <w:pPr>
              <w:rPr>
                <w:rFonts w:ascii="Times New Roman" w:hAnsi="Times New Roman" w:cs="Times New Roman"/>
              </w:rPr>
            </w:pPr>
            <w:r w:rsidRPr="00ED7FD6">
              <w:rPr>
                <w:rFonts w:ascii="Times New Roman" w:hAnsi="Times New Roman" w:cs="Times New Roman"/>
              </w:rPr>
              <w:t>2018-19</w:t>
            </w:r>
          </w:p>
        </w:tc>
        <w:tc>
          <w:tcPr>
            <w:tcW w:w="1286" w:type="dxa"/>
          </w:tcPr>
          <w:p w14:paraId="6E2D5602" w14:textId="02AECE38" w:rsidR="00333C7F" w:rsidRPr="00ED7FD6" w:rsidRDefault="0064713D" w:rsidP="00FD22F6">
            <w:pPr>
              <w:rPr>
                <w:rFonts w:ascii="Times New Roman" w:hAnsi="Times New Roman" w:cs="Times New Roman"/>
              </w:rPr>
            </w:pPr>
            <w:r w:rsidRPr="00ED7FD6">
              <w:rPr>
                <w:rFonts w:ascii="Times New Roman" w:hAnsi="Times New Roman" w:cs="Times New Roman"/>
              </w:rPr>
              <w:t>44</w:t>
            </w:r>
            <w:r w:rsidR="006422A0" w:rsidRPr="00ED7FD6">
              <w:rPr>
                <w:rFonts w:ascii="Times New Roman" w:hAnsi="Times New Roman" w:cs="Times New Roman"/>
              </w:rPr>
              <w:t xml:space="preserve"> (double check)</w:t>
            </w:r>
          </w:p>
        </w:tc>
        <w:tc>
          <w:tcPr>
            <w:tcW w:w="1427" w:type="dxa"/>
          </w:tcPr>
          <w:p w14:paraId="5C498A07" w14:textId="55DB2BE4" w:rsidR="00333C7F" w:rsidRPr="00ED7FD6" w:rsidRDefault="0064713D" w:rsidP="00FD22F6">
            <w:pPr>
              <w:rPr>
                <w:rFonts w:ascii="Times New Roman" w:hAnsi="Times New Roman" w:cs="Times New Roman"/>
              </w:rPr>
            </w:pPr>
            <w:r w:rsidRPr="00ED7FD6">
              <w:rPr>
                <w:rFonts w:ascii="Times New Roman" w:hAnsi="Times New Roman" w:cs="Times New Roman"/>
              </w:rPr>
              <w:t>9</w:t>
            </w:r>
          </w:p>
        </w:tc>
        <w:tc>
          <w:tcPr>
            <w:tcW w:w="1424" w:type="dxa"/>
          </w:tcPr>
          <w:p w14:paraId="0C411FC3" w14:textId="56308453" w:rsidR="00333C7F" w:rsidRPr="00ED7FD6" w:rsidRDefault="0064713D" w:rsidP="00FD22F6">
            <w:pPr>
              <w:rPr>
                <w:rFonts w:ascii="Times New Roman" w:hAnsi="Times New Roman" w:cs="Times New Roman"/>
              </w:rPr>
            </w:pPr>
            <w:r w:rsidRPr="00ED7FD6">
              <w:rPr>
                <w:rFonts w:ascii="Times New Roman" w:hAnsi="Times New Roman" w:cs="Times New Roman"/>
              </w:rPr>
              <w:t>15</w:t>
            </w:r>
          </w:p>
        </w:tc>
        <w:tc>
          <w:tcPr>
            <w:tcW w:w="1319" w:type="dxa"/>
          </w:tcPr>
          <w:p w14:paraId="396C40ED" w14:textId="43E89A4F" w:rsidR="00333C7F" w:rsidRPr="00ED7FD6" w:rsidRDefault="0064713D" w:rsidP="00FD22F6">
            <w:pPr>
              <w:rPr>
                <w:rFonts w:ascii="Times New Roman" w:hAnsi="Times New Roman" w:cs="Times New Roman"/>
              </w:rPr>
            </w:pPr>
            <w:r w:rsidRPr="00ED7FD6">
              <w:rPr>
                <w:rFonts w:ascii="Times New Roman" w:hAnsi="Times New Roman" w:cs="Times New Roman"/>
              </w:rPr>
              <w:t>18</w:t>
            </w:r>
          </w:p>
        </w:tc>
        <w:tc>
          <w:tcPr>
            <w:tcW w:w="1424" w:type="dxa"/>
          </w:tcPr>
          <w:p w14:paraId="090389B6" w14:textId="4D74A0E4" w:rsidR="00333C7F" w:rsidRPr="00ED7FD6" w:rsidRDefault="0064713D" w:rsidP="00FD22F6">
            <w:pPr>
              <w:rPr>
                <w:rFonts w:ascii="Times New Roman" w:hAnsi="Times New Roman" w:cs="Times New Roman"/>
              </w:rPr>
            </w:pPr>
            <w:r w:rsidRPr="00ED7FD6">
              <w:rPr>
                <w:rFonts w:ascii="Times New Roman" w:hAnsi="Times New Roman" w:cs="Times New Roman"/>
              </w:rPr>
              <w:t>2</w:t>
            </w:r>
          </w:p>
        </w:tc>
      </w:tr>
      <w:tr w:rsidR="00004950" w:rsidRPr="00ED7FD6" w14:paraId="5396D444" w14:textId="77777777" w:rsidTr="00FD22F6">
        <w:trPr>
          <w:trHeight w:val="296"/>
        </w:trPr>
        <w:tc>
          <w:tcPr>
            <w:tcW w:w="1225" w:type="dxa"/>
          </w:tcPr>
          <w:p w14:paraId="5E469FFB" w14:textId="5C5A23D2" w:rsidR="00004950" w:rsidRPr="00ED7FD6" w:rsidRDefault="00004950" w:rsidP="00FD22F6">
            <w:pPr>
              <w:rPr>
                <w:rFonts w:ascii="Times New Roman" w:hAnsi="Times New Roman" w:cs="Times New Roman"/>
              </w:rPr>
            </w:pPr>
            <w:r w:rsidRPr="00ED7FD6">
              <w:rPr>
                <w:rFonts w:ascii="Times New Roman" w:hAnsi="Times New Roman" w:cs="Times New Roman"/>
              </w:rPr>
              <w:t>2017-18</w:t>
            </w:r>
          </w:p>
        </w:tc>
        <w:tc>
          <w:tcPr>
            <w:tcW w:w="1286" w:type="dxa"/>
          </w:tcPr>
          <w:p w14:paraId="56744244" w14:textId="091D1771" w:rsidR="00004950" w:rsidRPr="00ED7FD6" w:rsidRDefault="00004950" w:rsidP="00FD22F6">
            <w:pPr>
              <w:rPr>
                <w:rFonts w:ascii="Times New Roman" w:hAnsi="Times New Roman" w:cs="Times New Roman"/>
              </w:rPr>
            </w:pPr>
            <w:r w:rsidRPr="00ED7FD6">
              <w:rPr>
                <w:rFonts w:ascii="Times New Roman" w:hAnsi="Times New Roman" w:cs="Times New Roman"/>
              </w:rPr>
              <w:t>26</w:t>
            </w:r>
          </w:p>
        </w:tc>
        <w:tc>
          <w:tcPr>
            <w:tcW w:w="1427" w:type="dxa"/>
          </w:tcPr>
          <w:p w14:paraId="451EFBA0" w14:textId="3C190FF6" w:rsidR="00004950" w:rsidRPr="00ED7FD6" w:rsidRDefault="00004950" w:rsidP="00FD22F6">
            <w:pPr>
              <w:rPr>
                <w:rFonts w:ascii="Times New Roman" w:hAnsi="Times New Roman" w:cs="Times New Roman"/>
              </w:rPr>
            </w:pPr>
            <w:r w:rsidRPr="00ED7FD6">
              <w:rPr>
                <w:rFonts w:ascii="Times New Roman" w:hAnsi="Times New Roman" w:cs="Times New Roman"/>
              </w:rPr>
              <w:t>4</w:t>
            </w:r>
          </w:p>
        </w:tc>
        <w:tc>
          <w:tcPr>
            <w:tcW w:w="1424" w:type="dxa"/>
          </w:tcPr>
          <w:p w14:paraId="50A8098F" w14:textId="288615E7" w:rsidR="00004950" w:rsidRPr="00ED7FD6" w:rsidRDefault="00004950" w:rsidP="00FD22F6">
            <w:pPr>
              <w:rPr>
                <w:rFonts w:ascii="Times New Roman" w:hAnsi="Times New Roman" w:cs="Times New Roman"/>
              </w:rPr>
            </w:pPr>
            <w:r w:rsidRPr="00ED7FD6">
              <w:rPr>
                <w:rFonts w:ascii="Times New Roman" w:hAnsi="Times New Roman" w:cs="Times New Roman"/>
              </w:rPr>
              <w:t>11</w:t>
            </w:r>
          </w:p>
        </w:tc>
        <w:tc>
          <w:tcPr>
            <w:tcW w:w="1319" w:type="dxa"/>
          </w:tcPr>
          <w:p w14:paraId="59838405" w14:textId="3B0307F9" w:rsidR="00004950" w:rsidRPr="00ED7FD6" w:rsidRDefault="00004950" w:rsidP="00FD22F6">
            <w:pPr>
              <w:rPr>
                <w:rFonts w:ascii="Times New Roman" w:hAnsi="Times New Roman" w:cs="Times New Roman"/>
              </w:rPr>
            </w:pPr>
            <w:r w:rsidRPr="00ED7FD6">
              <w:rPr>
                <w:rFonts w:ascii="Times New Roman" w:hAnsi="Times New Roman" w:cs="Times New Roman"/>
              </w:rPr>
              <w:t>9</w:t>
            </w:r>
          </w:p>
        </w:tc>
        <w:tc>
          <w:tcPr>
            <w:tcW w:w="1424" w:type="dxa"/>
          </w:tcPr>
          <w:p w14:paraId="256CA230" w14:textId="7E55B91D" w:rsidR="00004950" w:rsidRPr="00ED7FD6" w:rsidRDefault="00004950" w:rsidP="00FD22F6">
            <w:pPr>
              <w:rPr>
                <w:rFonts w:ascii="Times New Roman" w:hAnsi="Times New Roman" w:cs="Times New Roman"/>
              </w:rPr>
            </w:pPr>
            <w:r w:rsidRPr="00ED7FD6">
              <w:rPr>
                <w:rFonts w:ascii="Times New Roman" w:hAnsi="Times New Roman" w:cs="Times New Roman"/>
              </w:rPr>
              <w:t>1</w:t>
            </w:r>
          </w:p>
        </w:tc>
      </w:tr>
    </w:tbl>
    <w:p w14:paraId="162D0A52" w14:textId="77777777" w:rsidR="00333C7F" w:rsidRPr="00ED7FD6" w:rsidRDefault="00333C7F" w:rsidP="00333C7F">
      <w:pPr>
        <w:pStyle w:val="xmsolistparagraph"/>
        <w:rPr>
          <w:sz w:val="22"/>
          <w:szCs w:val="22"/>
        </w:rPr>
      </w:pPr>
    </w:p>
    <w:p w14:paraId="58F1B657" w14:textId="77777777" w:rsidR="00333C7F" w:rsidRPr="00ED7FD6" w:rsidRDefault="00333C7F" w:rsidP="00333C7F">
      <w:pPr>
        <w:pStyle w:val="xmsolistparagraph"/>
        <w:rPr>
          <w:sz w:val="22"/>
          <w:szCs w:val="22"/>
        </w:rPr>
      </w:pPr>
      <w:r w:rsidRPr="00ED7FD6">
        <w:rPr>
          <w:sz w:val="22"/>
          <w:szCs w:val="22"/>
        </w:rPr>
        <w:t>A sample of comments from thesis advisors:</w:t>
      </w:r>
    </w:p>
    <w:p w14:paraId="4BED1D8B" w14:textId="21494D4E" w:rsidR="00333C7F" w:rsidRPr="00ED7FD6" w:rsidRDefault="00333C7F" w:rsidP="00333C7F">
      <w:pPr>
        <w:pStyle w:val="xmsolistparagraph"/>
        <w:rPr>
          <w:sz w:val="22"/>
          <w:szCs w:val="22"/>
        </w:rPr>
      </w:pPr>
      <w:proofErr w:type="gramStart"/>
      <w:r w:rsidRPr="00ED7FD6">
        <w:rPr>
          <w:sz w:val="22"/>
          <w:szCs w:val="22"/>
        </w:rPr>
        <w:t>-“</w:t>
      </w:r>
      <w:proofErr w:type="gramEnd"/>
      <w:r w:rsidR="0064713D" w:rsidRPr="00ED7FD6">
        <w:rPr>
          <w:sz w:val="22"/>
          <w:szCs w:val="22"/>
        </w:rPr>
        <w:t>Sophia has an exciting thesis that we plan to publish in the next year.”</w:t>
      </w:r>
    </w:p>
    <w:p w14:paraId="62933396" w14:textId="6D7275DB" w:rsidR="00333C7F" w:rsidRPr="00ED7FD6" w:rsidRDefault="00333C7F" w:rsidP="00333C7F">
      <w:pPr>
        <w:pStyle w:val="xmsolistparagraph"/>
        <w:rPr>
          <w:sz w:val="22"/>
          <w:szCs w:val="22"/>
        </w:rPr>
      </w:pPr>
      <w:proofErr w:type="gramStart"/>
      <w:r w:rsidRPr="00ED7FD6">
        <w:rPr>
          <w:sz w:val="22"/>
          <w:szCs w:val="22"/>
        </w:rPr>
        <w:t>-“</w:t>
      </w:r>
      <w:proofErr w:type="gramEnd"/>
      <w:r w:rsidR="0064713D" w:rsidRPr="00ED7FD6">
        <w:rPr>
          <w:sz w:val="22"/>
          <w:szCs w:val="22"/>
        </w:rPr>
        <w:t>Claire did an excellent job both researching and writing her thesis.”</w:t>
      </w:r>
    </w:p>
    <w:p w14:paraId="58AECEDD" w14:textId="146A5C09" w:rsidR="00333C7F" w:rsidRPr="00ED7FD6" w:rsidRDefault="00333C7F" w:rsidP="00333C7F">
      <w:pPr>
        <w:pStyle w:val="xmsolistparagraph"/>
        <w:rPr>
          <w:sz w:val="22"/>
          <w:szCs w:val="22"/>
        </w:rPr>
      </w:pPr>
      <w:proofErr w:type="gramStart"/>
      <w:r w:rsidRPr="00ED7FD6">
        <w:rPr>
          <w:sz w:val="22"/>
          <w:szCs w:val="22"/>
        </w:rPr>
        <w:t>-“</w:t>
      </w:r>
      <w:proofErr w:type="gramEnd"/>
      <w:r w:rsidR="00DF0D14" w:rsidRPr="00ED7FD6">
        <w:rPr>
          <w:sz w:val="22"/>
          <w:szCs w:val="22"/>
        </w:rPr>
        <w:t>This thesis is exceptionally well done and shows both theoretical rigor and strong, intuitive policy analysis.”</w:t>
      </w:r>
    </w:p>
    <w:p w14:paraId="4542D624" w14:textId="74CD6E76" w:rsidR="00333C7F" w:rsidRPr="00ED7FD6" w:rsidRDefault="00333C7F" w:rsidP="00333C7F">
      <w:pPr>
        <w:pStyle w:val="xmsolistparagraph"/>
        <w:rPr>
          <w:sz w:val="22"/>
          <w:szCs w:val="22"/>
        </w:rPr>
      </w:pPr>
      <w:proofErr w:type="gramStart"/>
      <w:r w:rsidRPr="00ED7FD6">
        <w:rPr>
          <w:sz w:val="22"/>
          <w:szCs w:val="22"/>
        </w:rPr>
        <w:t>-“</w:t>
      </w:r>
      <w:proofErr w:type="gramEnd"/>
      <w:r w:rsidR="00DF0D14" w:rsidRPr="00ED7FD6">
        <w:rPr>
          <w:sz w:val="22"/>
          <w:szCs w:val="22"/>
        </w:rPr>
        <w:t>Audrey’s distinction project presented a beautiful exhibition of portrait photography and sculptural installation that captured responses to trauma in an emotionally confrontational, thought-provoking, and inspiring way.”</w:t>
      </w:r>
    </w:p>
    <w:p w14:paraId="301E0576" w14:textId="019F3A85" w:rsidR="00333C7F" w:rsidRPr="00ED7FD6" w:rsidRDefault="00333C7F" w:rsidP="00333C7F">
      <w:pPr>
        <w:pStyle w:val="xmsolistparagraph"/>
        <w:rPr>
          <w:sz w:val="22"/>
          <w:szCs w:val="22"/>
        </w:rPr>
      </w:pPr>
      <w:r w:rsidRPr="00ED7FD6">
        <w:rPr>
          <w:sz w:val="22"/>
          <w:szCs w:val="22"/>
        </w:rPr>
        <w:t>“</w:t>
      </w:r>
      <w:r w:rsidR="00DF0D14" w:rsidRPr="00ED7FD6">
        <w:rPr>
          <w:sz w:val="22"/>
          <w:szCs w:val="22"/>
        </w:rPr>
        <w:t>I feel that Natalie’s thesis could be submitted for publication in 2019.”</w:t>
      </w:r>
    </w:p>
    <w:p w14:paraId="5494B990" w14:textId="552B8667" w:rsidR="00DF0D14" w:rsidRPr="00ED7FD6" w:rsidRDefault="00DF0D14" w:rsidP="00333C7F">
      <w:pPr>
        <w:pStyle w:val="xmsolistparagraph"/>
        <w:rPr>
          <w:sz w:val="22"/>
          <w:szCs w:val="22"/>
        </w:rPr>
      </w:pPr>
      <w:r w:rsidRPr="00ED7FD6">
        <w:rPr>
          <w:sz w:val="22"/>
          <w:szCs w:val="22"/>
        </w:rPr>
        <w:t xml:space="preserve">“Outstanding thesis; worthy of a </w:t>
      </w:r>
      <w:proofErr w:type="gramStart"/>
      <w:r w:rsidRPr="00ED7FD6">
        <w:rPr>
          <w:sz w:val="22"/>
          <w:szCs w:val="22"/>
        </w:rPr>
        <w:t>Master’s</w:t>
      </w:r>
      <w:proofErr w:type="gramEnd"/>
      <w:r w:rsidRPr="00ED7FD6">
        <w:rPr>
          <w:sz w:val="22"/>
          <w:szCs w:val="22"/>
        </w:rPr>
        <w:t xml:space="preserve"> thesis!”</w:t>
      </w:r>
    </w:p>
    <w:p w14:paraId="01CFF04B" w14:textId="1F73B8C6" w:rsidR="00DF0D14" w:rsidRPr="00ED7FD6" w:rsidRDefault="00DF0D14" w:rsidP="00333C7F">
      <w:pPr>
        <w:pStyle w:val="xmsolistparagraph"/>
        <w:rPr>
          <w:sz w:val="22"/>
          <w:szCs w:val="22"/>
        </w:rPr>
      </w:pPr>
      <w:r w:rsidRPr="00ED7FD6">
        <w:rPr>
          <w:sz w:val="22"/>
          <w:szCs w:val="22"/>
        </w:rPr>
        <w:t>“Terrific, innovative work.”</w:t>
      </w:r>
    </w:p>
    <w:p w14:paraId="0AC4464E" w14:textId="77777777" w:rsidR="00333C7F" w:rsidRPr="00ED7FD6" w:rsidRDefault="00333C7F" w:rsidP="00333C7F">
      <w:pPr>
        <w:pStyle w:val="xmsolistparagraph"/>
        <w:rPr>
          <w:color w:val="1F497D"/>
          <w:sz w:val="22"/>
          <w:szCs w:val="22"/>
        </w:rPr>
      </w:pPr>
    </w:p>
    <w:p w14:paraId="26C9C7EC" w14:textId="5995368A" w:rsidR="00333C7F" w:rsidRPr="00ED7FD6" w:rsidRDefault="00DF0D14" w:rsidP="00333C7F">
      <w:pPr>
        <w:spacing w:after="0"/>
        <w:rPr>
          <w:rFonts w:ascii="Times New Roman" w:hAnsi="Times New Roman" w:cs="Times New Roman"/>
        </w:rPr>
      </w:pPr>
      <w:r w:rsidRPr="00ED7FD6">
        <w:rPr>
          <w:rFonts w:ascii="Times New Roman" w:hAnsi="Times New Roman" w:cs="Times New Roman"/>
        </w:rPr>
        <w:t>In AY 18-19</w:t>
      </w:r>
      <w:r w:rsidR="00333C7F" w:rsidRPr="00ED7FD6">
        <w:rPr>
          <w:rFonts w:ascii="Times New Roman" w:hAnsi="Times New Roman" w:cs="Times New Roman"/>
        </w:rPr>
        <w:t xml:space="preserve">, several of our honors students were nominated by their thesis advisor for entrance in the national NCHC </w:t>
      </w:r>
      <w:proofErr w:type="spellStart"/>
      <w:r w:rsidR="00333C7F" w:rsidRPr="00ED7FD6">
        <w:rPr>
          <w:rFonts w:ascii="Times New Roman" w:hAnsi="Times New Roman" w:cs="Times New Roman"/>
        </w:rPr>
        <w:t>Portz</w:t>
      </w:r>
      <w:proofErr w:type="spellEnd"/>
      <w:r w:rsidR="00333C7F" w:rsidRPr="00ED7FD6">
        <w:rPr>
          <w:rFonts w:ascii="Times New Roman" w:hAnsi="Times New Roman" w:cs="Times New Roman"/>
        </w:rPr>
        <w:t xml:space="preserve"> Scholar Thesis Contest in recognition of their</w:t>
      </w:r>
      <w:r w:rsidRPr="00ED7FD6">
        <w:rPr>
          <w:rFonts w:ascii="Times New Roman" w:hAnsi="Times New Roman" w:cs="Times New Roman"/>
        </w:rPr>
        <w:t xml:space="preserve"> outstanding work.  These are: Cassidy Anderson, Brenn Anderson-Gregg, Skylar Bowden, Kyle Brinkman, Caroline Downey, Austin Johnson, Roxana Hu, Andrea Ku, Madison Laird, Peter Leach, Elizabeth Lochhead, Moriah Mabry, Audrey Miklitsch, Avery Niemann, Natalie Oberer, Rachel </w:t>
      </w:r>
      <w:proofErr w:type="spellStart"/>
      <w:r w:rsidRPr="00ED7FD6">
        <w:rPr>
          <w:rFonts w:ascii="Times New Roman" w:hAnsi="Times New Roman" w:cs="Times New Roman"/>
        </w:rPr>
        <w:t>Pierstorff</w:t>
      </w:r>
      <w:proofErr w:type="spellEnd"/>
      <w:r w:rsidRPr="00ED7FD6">
        <w:rPr>
          <w:rFonts w:ascii="Times New Roman" w:hAnsi="Times New Roman" w:cs="Times New Roman"/>
        </w:rPr>
        <w:t>, Victoria Reddington, Thomas Renard, Suraj Renganathan, Kyle Sun, Daniel Temmen, Sarah Thomas, Angelina Thomson, and Rachel Wagner.</w:t>
      </w:r>
    </w:p>
    <w:p w14:paraId="35943CCE" w14:textId="77777777" w:rsidR="00333C7F" w:rsidRPr="00ED7FD6" w:rsidRDefault="00333C7F" w:rsidP="003F2C3D">
      <w:pPr>
        <w:pStyle w:val="xmsolistparagraph"/>
        <w:jc w:val="center"/>
        <w:rPr>
          <w:sz w:val="22"/>
          <w:szCs w:val="22"/>
        </w:rPr>
      </w:pPr>
      <w:r w:rsidRPr="00ED7FD6">
        <w:rPr>
          <w:sz w:val="22"/>
          <w:szCs w:val="22"/>
        </w:rPr>
        <w:br/>
      </w:r>
    </w:p>
    <w:p w14:paraId="3A5E712C" w14:textId="77777777" w:rsidR="00333C7F" w:rsidRPr="00ED7FD6" w:rsidRDefault="00333C7F">
      <w:pPr>
        <w:rPr>
          <w:rFonts w:ascii="Times New Roman" w:hAnsi="Times New Roman" w:cs="Times New Roman"/>
        </w:rPr>
      </w:pPr>
      <w:r w:rsidRPr="00ED7FD6">
        <w:br w:type="page"/>
      </w:r>
    </w:p>
    <w:p w14:paraId="02B47048" w14:textId="47CD5292" w:rsidR="00333C7F" w:rsidRPr="00ED7FD6" w:rsidRDefault="00333C7F" w:rsidP="00333C7F">
      <w:pPr>
        <w:spacing w:after="0"/>
        <w:jc w:val="center"/>
        <w:rPr>
          <w:b/>
        </w:rPr>
      </w:pPr>
      <w:r w:rsidRPr="00ED7FD6">
        <w:rPr>
          <w:b/>
        </w:rPr>
        <w:lastRenderedPageBreak/>
        <w:t xml:space="preserve">Appendix </w:t>
      </w:r>
      <w:r w:rsidR="00A134CF" w:rsidRPr="00ED7FD6">
        <w:rPr>
          <w:b/>
        </w:rPr>
        <w:t>F</w:t>
      </w:r>
      <w:r w:rsidRPr="00ED7FD6">
        <w:rPr>
          <w:b/>
        </w:rPr>
        <w:t>:  Thesis topics and advisors</w:t>
      </w:r>
      <w:r w:rsidR="00523AEF" w:rsidRPr="00ED7FD6">
        <w:rPr>
          <w:b/>
        </w:rPr>
        <w:t xml:space="preserve"> AY 18-19</w:t>
      </w:r>
    </w:p>
    <w:p w14:paraId="5F44387F" w14:textId="77777777" w:rsidR="00333C7F" w:rsidRPr="00ED7FD6" w:rsidRDefault="00333C7F" w:rsidP="00333C7F">
      <w:pPr>
        <w:spacing w:after="0"/>
      </w:pPr>
    </w:p>
    <w:p w14:paraId="6CD6C043" w14:textId="77777777" w:rsidR="00523AEF" w:rsidRPr="00ED7FD6" w:rsidRDefault="00523AEF" w:rsidP="00523AEF">
      <w:pPr>
        <w:spacing w:after="0"/>
      </w:pPr>
      <w:r w:rsidRPr="00ED7FD6">
        <w:t>Cassidy Anderson</w:t>
      </w:r>
    </w:p>
    <w:p w14:paraId="059ABC76" w14:textId="77777777" w:rsidR="00523AEF" w:rsidRPr="00ED7FD6" w:rsidRDefault="00523AEF" w:rsidP="00523AEF">
      <w:pPr>
        <w:spacing w:after="0"/>
        <w:ind w:left="1440" w:hanging="720"/>
      </w:pPr>
      <w:r w:rsidRPr="00ED7FD6">
        <w:t xml:space="preserve">Biological Sciences thesis: “The Neuroprotective Effects of Pyrroloquinoline Quinone Against Oxidative Stress and </w:t>
      </w:r>
      <w:proofErr w:type="spellStart"/>
      <w:r w:rsidRPr="00ED7FD6">
        <w:t>Amyliod</w:t>
      </w:r>
      <w:proofErr w:type="spellEnd"/>
      <w:r w:rsidRPr="00ED7FD6">
        <w:t>-beta Peptide Damage”</w:t>
      </w:r>
    </w:p>
    <w:p w14:paraId="1C3CA08F" w14:textId="77777777" w:rsidR="00523AEF" w:rsidRPr="00ED7FD6" w:rsidRDefault="00523AEF" w:rsidP="00523AEF">
      <w:pPr>
        <w:spacing w:after="0"/>
        <w:ind w:left="720"/>
      </w:pPr>
      <w:r w:rsidRPr="00ED7FD6">
        <w:t>Advisor: Daniel Linseman</w:t>
      </w:r>
    </w:p>
    <w:p w14:paraId="5CE84F6F" w14:textId="77777777" w:rsidR="00523AEF" w:rsidRPr="00ED7FD6" w:rsidRDefault="00523AEF" w:rsidP="00523AEF">
      <w:pPr>
        <w:spacing w:after="0"/>
      </w:pPr>
      <w:r w:rsidRPr="00ED7FD6">
        <w:t>Brenn Anderson-Gregg</w:t>
      </w:r>
    </w:p>
    <w:p w14:paraId="573C4C16" w14:textId="77777777" w:rsidR="00523AEF" w:rsidRPr="00ED7FD6" w:rsidRDefault="00523AEF" w:rsidP="00523AEF">
      <w:pPr>
        <w:spacing w:after="0"/>
        <w:ind w:left="1440" w:hanging="720"/>
      </w:pPr>
      <w:r w:rsidRPr="00ED7FD6">
        <w:t>Economics &amp; Geography thesis: “Drugs and Where to Find Them: A Case Study of the Denver Illicit Drug Market”</w:t>
      </w:r>
    </w:p>
    <w:p w14:paraId="3F3FBE03" w14:textId="77777777" w:rsidR="00523AEF" w:rsidRPr="00ED7FD6" w:rsidRDefault="00523AEF" w:rsidP="00523AEF">
      <w:pPr>
        <w:spacing w:after="0"/>
        <w:ind w:left="720"/>
      </w:pPr>
      <w:r w:rsidRPr="00ED7FD6">
        <w:t>Advisors: Juan Carlos Lopez and Andrew Goetz</w:t>
      </w:r>
    </w:p>
    <w:p w14:paraId="0B6940A6" w14:textId="77777777" w:rsidR="00523AEF" w:rsidRPr="00ED7FD6" w:rsidRDefault="00523AEF" w:rsidP="00523AEF">
      <w:pPr>
        <w:spacing w:after="0"/>
      </w:pPr>
      <w:r w:rsidRPr="00ED7FD6">
        <w:t>Sophia Anner</w:t>
      </w:r>
    </w:p>
    <w:p w14:paraId="5FE1E5B0" w14:textId="77777777" w:rsidR="00523AEF" w:rsidRPr="00ED7FD6" w:rsidRDefault="00523AEF" w:rsidP="00523AEF">
      <w:pPr>
        <w:spacing w:after="0"/>
        <w:ind w:left="720" w:hanging="720"/>
      </w:pPr>
      <w:r w:rsidRPr="00ED7FD6">
        <w:tab/>
        <w:t>Biological Sciences thesis: “Effects of Advanced Maternal Age on Sperm and Reproductive Tissue Mass in Male Offspring”</w:t>
      </w:r>
    </w:p>
    <w:p w14:paraId="7835726B" w14:textId="77777777" w:rsidR="00523AEF" w:rsidRPr="00ED7FD6" w:rsidRDefault="00523AEF" w:rsidP="00523AEF">
      <w:pPr>
        <w:spacing w:after="0"/>
        <w:ind w:left="720" w:hanging="720"/>
      </w:pPr>
      <w:r w:rsidRPr="00ED7FD6">
        <w:tab/>
        <w:t>Advisor: Robin Tinghitella</w:t>
      </w:r>
    </w:p>
    <w:p w14:paraId="357358C6" w14:textId="77777777" w:rsidR="00523AEF" w:rsidRPr="00ED7FD6" w:rsidRDefault="00523AEF" w:rsidP="00523AEF">
      <w:pPr>
        <w:spacing w:after="0"/>
      </w:pPr>
      <w:r w:rsidRPr="00ED7FD6">
        <w:t>Skyler Bowden</w:t>
      </w:r>
    </w:p>
    <w:p w14:paraId="25217EF8" w14:textId="77777777" w:rsidR="00523AEF" w:rsidRPr="00ED7FD6" w:rsidRDefault="00523AEF" w:rsidP="00523AEF">
      <w:pPr>
        <w:spacing w:after="0"/>
        <w:ind w:left="1440" w:hanging="720"/>
      </w:pPr>
      <w:r w:rsidRPr="00ED7FD6">
        <w:t>International Studies thesis: “Exploring the Roles of Men in Feminist Movements in Argentina”</w:t>
      </w:r>
    </w:p>
    <w:p w14:paraId="1110BE2C" w14:textId="77777777" w:rsidR="00523AEF" w:rsidRPr="00ED7FD6" w:rsidRDefault="00523AEF" w:rsidP="00523AEF">
      <w:pPr>
        <w:spacing w:after="0"/>
      </w:pPr>
      <w:r w:rsidRPr="00ED7FD6">
        <w:tab/>
        <w:t>Advisor: Lynn Holland</w:t>
      </w:r>
    </w:p>
    <w:p w14:paraId="4A5C5BCD" w14:textId="77777777" w:rsidR="00523AEF" w:rsidRPr="00ED7FD6" w:rsidRDefault="00523AEF" w:rsidP="00523AEF">
      <w:pPr>
        <w:spacing w:after="0"/>
      </w:pPr>
      <w:r w:rsidRPr="00ED7FD6">
        <w:t>Kyle M. Brinkman</w:t>
      </w:r>
    </w:p>
    <w:p w14:paraId="543A9BB1" w14:textId="77777777" w:rsidR="00523AEF" w:rsidRPr="00ED7FD6" w:rsidRDefault="00523AEF" w:rsidP="00523AEF">
      <w:pPr>
        <w:spacing w:after="0"/>
        <w:ind w:left="1440" w:hanging="720"/>
      </w:pPr>
      <w:r w:rsidRPr="00ED7FD6">
        <w:t>International Studies thesis: “Making ‘Good’ Aid: Defining the Effectiveness of Aid Through Agency Implementation and Practices”</w:t>
      </w:r>
    </w:p>
    <w:p w14:paraId="6773B56F" w14:textId="77777777" w:rsidR="00523AEF" w:rsidRPr="00ED7FD6" w:rsidRDefault="00523AEF" w:rsidP="00523AEF">
      <w:pPr>
        <w:spacing w:after="0"/>
      </w:pPr>
      <w:r w:rsidRPr="00ED7FD6">
        <w:tab/>
        <w:t>Advisor: Robert P. Uttaro</w:t>
      </w:r>
    </w:p>
    <w:p w14:paraId="5D043EE3" w14:textId="77777777" w:rsidR="00523AEF" w:rsidRPr="00ED7FD6" w:rsidRDefault="00523AEF" w:rsidP="00523AEF">
      <w:pPr>
        <w:spacing w:after="0" w:line="240" w:lineRule="auto"/>
      </w:pPr>
      <w:r w:rsidRPr="00ED7FD6">
        <w:t>Jessica Dallas</w:t>
      </w:r>
    </w:p>
    <w:p w14:paraId="06ED62F5" w14:textId="77777777" w:rsidR="00523AEF" w:rsidRPr="00ED7FD6" w:rsidRDefault="00523AEF" w:rsidP="00523AEF">
      <w:pPr>
        <w:spacing w:after="0" w:line="240" w:lineRule="auto"/>
      </w:pPr>
      <w:r w:rsidRPr="00ED7FD6">
        <w:tab/>
        <w:t>History Thesis: “World War II and the Start of Modern Blood Banking”</w:t>
      </w:r>
    </w:p>
    <w:p w14:paraId="5BFA1856" w14:textId="77777777" w:rsidR="00523AEF" w:rsidRPr="00ED7FD6" w:rsidRDefault="00523AEF" w:rsidP="00523AEF">
      <w:pPr>
        <w:spacing w:after="0" w:line="240" w:lineRule="auto"/>
        <w:rPr>
          <w:lang w:val="es-ES_tradnl"/>
        </w:rPr>
      </w:pPr>
      <w:r w:rsidRPr="00ED7FD6">
        <w:tab/>
      </w:r>
      <w:proofErr w:type="spellStart"/>
      <w:r w:rsidRPr="00ED7FD6">
        <w:rPr>
          <w:lang w:val="es-ES_tradnl"/>
        </w:rPr>
        <w:t>Advisor</w:t>
      </w:r>
      <w:proofErr w:type="spellEnd"/>
      <w:r w:rsidRPr="00ED7FD6">
        <w:rPr>
          <w:lang w:val="es-ES_tradnl"/>
        </w:rPr>
        <w:t>: Carol Helstosky</w:t>
      </w:r>
    </w:p>
    <w:p w14:paraId="24847216" w14:textId="77777777" w:rsidR="00523AEF" w:rsidRPr="00ED7FD6" w:rsidRDefault="00523AEF" w:rsidP="00523AEF">
      <w:pPr>
        <w:spacing w:after="0"/>
        <w:rPr>
          <w:lang w:val="es-ES_tradnl"/>
        </w:rPr>
      </w:pPr>
      <w:r w:rsidRPr="00ED7FD6">
        <w:rPr>
          <w:lang w:val="es-ES_tradnl"/>
        </w:rPr>
        <w:t>Tom Dattilo</w:t>
      </w:r>
    </w:p>
    <w:p w14:paraId="08197D7A" w14:textId="77777777" w:rsidR="00523AEF" w:rsidRPr="00ED7FD6" w:rsidRDefault="00523AEF" w:rsidP="00523AEF">
      <w:pPr>
        <w:spacing w:after="0"/>
        <w:rPr>
          <w:lang w:val="es-ES_tradnl"/>
        </w:rPr>
      </w:pPr>
      <w:r w:rsidRPr="00ED7FD6">
        <w:rPr>
          <w:lang w:val="es-ES_tradnl"/>
        </w:rPr>
        <w:tab/>
      </w:r>
      <w:proofErr w:type="spellStart"/>
      <w:r w:rsidRPr="00ED7FD6">
        <w:rPr>
          <w:lang w:val="es-ES_tradnl"/>
        </w:rPr>
        <w:t>Spanish</w:t>
      </w:r>
      <w:proofErr w:type="spellEnd"/>
      <w:r w:rsidRPr="00ED7FD6">
        <w:rPr>
          <w:lang w:val="es-ES_tradnl"/>
        </w:rPr>
        <w:t xml:space="preserve"> &amp; International </w:t>
      </w:r>
      <w:proofErr w:type="spellStart"/>
      <w:r w:rsidRPr="00ED7FD6">
        <w:rPr>
          <w:lang w:val="es-ES_tradnl"/>
        </w:rPr>
        <w:t>Studies</w:t>
      </w:r>
      <w:proofErr w:type="spellEnd"/>
      <w:r w:rsidRPr="00ED7FD6">
        <w:rPr>
          <w:lang w:val="es-ES_tradnl"/>
        </w:rPr>
        <w:t xml:space="preserve"> </w:t>
      </w:r>
      <w:proofErr w:type="spellStart"/>
      <w:r w:rsidRPr="00ED7FD6">
        <w:rPr>
          <w:lang w:val="es-ES_tradnl"/>
        </w:rPr>
        <w:t>thesis</w:t>
      </w:r>
      <w:proofErr w:type="spellEnd"/>
      <w:r w:rsidRPr="00ED7FD6">
        <w:rPr>
          <w:lang w:val="es-ES_tradnl"/>
        </w:rPr>
        <w:t xml:space="preserve">: “Una Unión Ibérica: El posible futuro de la integración para España y Portugal” </w:t>
      </w:r>
    </w:p>
    <w:p w14:paraId="54EF6FBC" w14:textId="77777777" w:rsidR="00523AEF" w:rsidRPr="00ED7FD6" w:rsidRDefault="00523AEF" w:rsidP="00523AEF">
      <w:pPr>
        <w:spacing w:after="0"/>
      </w:pPr>
      <w:r w:rsidRPr="00ED7FD6">
        <w:rPr>
          <w:lang w:val="es-ES_tradnl"/>
        </w:rPr>
        <w:tab/>
      </w:r>
      <w:r w:rsidRPr="00ED7FD6">
        <w:t xml:space="preserve">Advisor: </w:t>
      </w:r>
    </w:p>
    <w:p w14:paraId="009E64E7" w14:textId="77777777" w:rsidR="00523AEF" w:rsidRPr="00ED7FD6" w:rsidRDefault="00523AEF" w:rsidP="00523AEF">
      <w:pPr>
        <w:spacing w:after="0"/>
      </w:pPr>
      <w:r w:rsidRPr="00ED7FD6">
        <w:t xml:space="preserve">Sophia </w:t>
      </w:r>
      <w:proofErr w:type="spellStart"/>
      <w:r w:rsidRPr="00ED7FD6">
        <w:t>DeKlotz</w:t>
      </w:r>
      <w:proofErr w:type="spellEnd"/>
    </w:p>
    <w:p w14:paraId="5791B115" w14:textId="77777777" w:rsidR="00523AEF" w:rsidRPr="00ED7FD6" w:rsidRDefault="00523AEF" w:rsidP="00523AEF">
      <w:pPr>
        <w:spacing w:after="0"/>
      </w:pPr>
      <w:r w:rsidRPr="00ED7FD6">
        <w:tab/>
        <w:t>Biological Sciences thesis: “Structure/Function studies on the gar (</w:t>
      </w:r>
      <w:proofErr w:type="spellStart"/>
      <w:r w:rsidRPr="00ED7FD6">
        <w:rPr>
          <w:i/>
        </w:rPr>
        <w:t>Lepisosteus</w:t>
      </w:r>
      <w:proofErr w:type="spellEnd"/>
      <w:r w:rsidRPr="00ED7FD6">
        <w:rPr>
          <w:i/>
        </w:rPr>
        <w:t xml:space="preserve"> </w:t>
      </w:r>
      <w:proofErr w:type="spellStart"/>
      <w:r w:rsidRPr="00ED7FD6">
        <w:rPr>
          <w:i/>
        </w:rPr>
        <w:t>oculatus</w:t>
      </w:r>
      <w:proofErr w:type="spellEnd"/>
      <w:r w:rsidRPr="00ED7FD6">
        <w:rPr>
          <w:i/>
        </w:rPr>
        <w:t xml:space="preserve">) </w:t>
      </w:r>
      <w:r w:rsidRPr="00ED7FD6">
        <w:t>accessory protein, MRAP1”</w:t>
      </w:r>
    </w:p>
    <w:p w14:paraId="0B435131" w14:textId="77777777" w:rsidR="00523AEF" w:rsidRPr="00ED7FD6" w:rsidRDefault="00523AEF" w:rsidP="00523AEF">
      <w:pPr>
        <w:spacing w:after="0"/>
      </w:pPr>
      <w:r w:rsidRPr="00ED7FD6">
        <w:tab/>
        <w:t>Advisor: Robert Dores</w:t>
      </w:r>
    </w:p>
    <w:p w14:paraId="308E8C95" w14:textId="77777777" w:rsidR="00523AEF" w:rsidRPr="00ED7FD6" w:rsidRDefault="00523AEF" w:rsidP="00523AEF">
      <w:pPr>
        <w:spacing w:after="0"/>
      </w:pPr>
      <w:r w:rsidRPr="00ED7FD6">
        <w:t>Lane Dickey</w:t>
      </w:r>
    </w:p>
    <w:p w14:paraId="67B40A6A" w14:textId="77777777" w:rsidR="00523AEF" w:rsidRPr="00ED7FD6" w:rsidRDefault="00523AEF" w:rsidP="00523AEF">
      <w:pPr>
        <w:spacing w:after="0"/>
        <w:ind w:left="1440" w:hanging="720"/>
      </w:pPr>
      <w:r w:rsidRPr="00ED7FD6">
        <w:t>Lamont School of Music thesis: “Renegotiating National Identity: The Cultural Politics of Hip-hop Music in the U.S. and France”</w:t>
      </w:r>
    </w:p>
    <w:p w14:paraId="01007FFE" w14:textId="77777777" w:rsidR="00523AEF" w:rsidRPr="00ED7FD6" w:rsidRDefault="00523AEF" w:rsidP="00523AEF">
      <w:pPr>
        <w:spacing w:after="0"/>
        <w:ind w:left="720"/>
      </w:pPr>
      <w:r w:rsidRPr="00ED7FD6">
        <w:t xml:space="preserve">Advisor: Petra Meyer-Frazier </w:t>
      </w:r>
    </w:p>
    <w:p w14:paraId="0B3AF3F1" w14:textId="77777777" w:rsidR="00523AEF" w:rsidRPr="00ED7FD6" w:rsidRDefault="00523AEF" w:rsidP="00523AEF">
      <w:pPr>
        <w:spacing w:after="0" w:line="240" w:lineRule="auto"/>
      </w:pPr>
      <w:r w:rsidRPr="00ED7FD6">
        <w:t>J. Marcus Dockerty</w:t>
      </w:r>
    </w:p>
    <w:p w14:paraId="6FAD0EA9" w14:textId="77777777" w:rsidR="00523AEF" w:rsidRPr="00ED7FD6" w:rsidRDefault="00523AEF" w:rsidP="00523AEF">
      <w:pPr>
        <w:spacing w:after="0" w:line="240" w:lineRule="auto"/>
        <w:ind w:left="720" w:hanging="720"/>
      </w:pPr>
      <w:r w:rsidRPr="00ED7FD6">
        <w:tab/>
        <w:t>Economics thesis: “Devaluation and its Consequences: The 1994 CFA Franc Devaluation and its Impact on Economic Indicators”</w:t>
      </w:r>
    </w:p>
    <w:p w14:paraId="5D1851E1" w14:textId="77777777" w:rsidR="00523AEF" w:rsidRPr="00ED7FD6" w:rsidRDefault="00523AEF" w:rsidP="00523AEF">
      <w:pPr>
        <w:spacing w:after="0" w:line="240" w:lineRule="auto"/>
        <w:ind w:left="720" w:hanging="720"/>
      </w:pPr>
      <w:r w:rsidRPr="00ED7FD6">
        <w:tab/>
        <w:t>Advisor: Markus P.A. Schneider</w:t>
      </w:r>
    </w:p>
    <w:p w14:paraId="090A1D4D" w14:textId="77777777" w:rsidR="00523AEF" w:rsidRPr="00ED7FD6" w:rsidRDefault="00523AEF" w:rsidP="00523AEF">
      <w:pPr>
        <w:spacing w:after="0" w:line="240" w:lineRule="auto"/>
      </w:pPr>
      <w:r w:rsidRPr="00ED7FD6">
        <w:t>Haley Donathan</w:t>
      </w:r>
    </w:p>
    <w:p w14:paraId="6412D069" w14:textId="77777777" w:rsidR="00523AEF" w:rsidRPr="00ED7FD6" w:rsidRDefault="00523AEF" w:rsidP="00523AEF">
      <w:pPr>
        <w:tabs>
          <w:tab w:val="left" w:pos="1440"/>
        </w:tabs>
        <w:spacing w:after="0" w:line="240" w:lineRule="auto"/>
        <w:ind w:left="1440" w:hanging="720"/>
      </w:pPr>
      <w:r w:rsidRPr="00ED7FD6">
        <w:t>Accountancy thesis: “Effectiveness of Non-Profit Funding Sources: Comparing Proceeds from Endowments to Individual Contributions”</w:t>
      </w:r>
    </w:p>
    <w:p w14:paraId="40D24A40" w14:textId="77777777" w:rsidR="00523AEF" w:rsidRPr="00ED7FD6" w:rsidRDefault="00523AEF" w:rsidP="00523AEF">
      <w:pPr>
        <w:tabs>
          <w:tab w:val="left" w:pos="1440"/>
        </w:tabs>
        <w:spacing w:after="0" w:line="240" w:lineRule="auto"/>
        <w:ind w:left="1440" w:hanging="720"/>
      </w:pPr>
      <w:r w:rsidRPr="00ED7FD6">
        <w:t xml:space="preserve">Advisor: Ryan </w:t>
      </w:r>
      <w:proofErr w:type="spellStart"/>
      <w:r w:rsidRPr="00ED7FD6">
        <w:t>Caset</w:t>
      </w:r>
      <w:proofErr w:type="spellEnd"/>
    </w:p>
    <w:p w14:paraId="5E7747A0" w14:textId="77777777" w:rsidR="00523AEF" w:rsidRPr="00ED7FD6" w:rsidRDefault="00523AEF" w:rsidP="00523AEF">
      <w:pPr>
        <w:spacing w:after="0"/>
      </w:pPr>
      <w:r w:rsidRPr="00ED7FD6">
        <w:lastRenderedPageBreak/>
        <w:t>Caroline Downey</w:t>
      </w:r>
    </w:p>
    <w:p w14:paraId="21039ED1" w14:textId="77777777" w:rsidR="00523AEF" w:rsidRPr="00ED7FD6" w:rsidRDefault="00523AEF" w:rsidP="00523AEF">
      <w:pPr>
        <w:spacing w:after="0"/>
      </w:pPr>
      <w:r w:rsidRPr="00ED7FD6">
        <w:tab/>
        <w:t>Psychology thesis: “Effects of Reappraising for Self and Other”</w:t>
      </w:r>
    </w:p>
    <w:p w14:paraId="22F07BAA" w14:textId="77777777" w:rsidR="00523AEF" w:rsidRPr="00ED7FD6" w:rsidRDefault="00523AEF" w:rsidP="00523AEF">
      <w:pPr>
        <w:spacing w:after="0"/>
      </w:pPr>
      <w:r w:rsidRPr="00ED7FD6">
        <w:tab/>
        <w:t xml:space="preserve">Advisor: Kateri McRae </w:t>
      </w:r>
    </w:p>
    <w:p w14:paraId="7EC4E406" w14:textId="77777777" w:rsidR="00523AEF" w:rsidRPr="00ED7FD6" w:rsidRDefault="00523AEF" w:rsidP="00523AEF">
      <w:pPr>
        <w:spacing w:after="0"/>
      </w:pPr>
      <w:r w:rsidRPr="00ED7FD6">
        <w:t>Madison Gawler</w:t>
      </w:r>
    </w:p>
    <w:p w14:paraId="626CAE04" w14:textId="77777777" w:rsidR="00523AEF" w:rsidRPr="00ED7FD6" w:rsidRDefault="00523AEF" w:rsidP="00523AEF">
      <w:pPr>
        <w:spacing w:after="0"/>
        <w:ind w:left="1440" w:hanging="720"/>
      </w:pPr>
      <w:r w:rsidRPr="00ED7FD6">
        <w:t xml:space="preserve">Geography thesis: “Ecotourism, a Misused and Unachieved Term in the </w:t>
      </w:r>
      <w:proofErr w:type="spellStart"/>
      <w:r w:rsidRPr="00ED7FD6">
        <w:t>Osa</w:t>
      </w:r>
      <w:proofErr w:type="spellEnd"/>
      <w:r w:rsidRPr="00ED7FD6">
        <w:t xml:space="preserve"> Peninsula”</w:t>
      </w:r>
    </w:p>
    <w:p w14:paraId="7E5CC8C2" w14:textId="77777777" w:rsidR="00523AEF" w:rsidRPr="00ED7FD6" w:rsidRDefault="00523AEF" w:rsidP="00523AEF">
      <w:pPr>
        <w:spacing w:after="0"/>
        <w:ind w:left="720"/>
        <w:rPr>
          <w:lang w:val="es-ES_tradnl"/>
        </w:rPr>
      </w:pPr>
      <w:proofErr w:type="spellStart"/>
      <w:r w:rsidRPr="00ED7FD6">
        <w:rPr>
          <w:lang w:val="es-ES_tradnl"/>
        </w:rPr>
        <w:t>Advisor</w:t>
      </w:r>
      <w:proofErr w:type="spellEnd"/>
      <w:r w:rsidRPr="00ED7FD6">
        <w:rPr>
          <w:lang w:val="es-ES_tradnl"/>
        </w:rPr>
        <w:t xml:space="preserve">: Michael Kerwin </w:t>
      </w:r>
    </w:p>
    <w:p w14:paraId="488EBD9A" w14:textId="77777777" w:rsidR="00523AEF" w:rsidRPr="00ED7FD6" w:rsidRDefault="00523AEF" w:rsidP="00523AEF">
      <w:pPr>
        <w:spacing w:after="0"/>
        <w:rPr>
          <w:lang w:val="es-ES_tradnl"/>
        </w:rPr>
      </w:pPr>
      <w:r w:rsidRPr="00ED7FD6">
        <w:rPr>
          <w:lang w:val="es-ES_tradnl"/>
        </w:rPr>
        <w:t>Claire Girardeau</w:t>
      </w:r>
    </w:p>
    <w:p w14:paraId="270C91FE" w14:textId="77777777" w:rsidR="00523AEF" w:rsidRPr="00ED7FD6" w:rsidRDefault="00523AEF" w:rsidP="00523AEF">
      <w:pPr>
        <w:tabs>
          <w:tab w:val="left" w:pos="720"/>
        </w:tabs>
        <w:spacing w:after="0"/>
        <w:ind w:left="1440" w:hanging="720"/>
        <w:rPr>
          <w:lang w:val="es-ES_tradnl"/>
        </w:rPr>
      </w:pPr>
      <w:proofErr w:type="spellStart"/>
      <w:r w:rsidRPr="00ED7FD6">
        <w:rPr>
          <w:lang w:val="es-ES_tradnl"/>
        </w:rPr>
        <w:t>Languages</w:t>
      </w:r>
      <w:proofErr w:type="spellEnd"/>
      <w:r w:rsidRPr="00ED7FD6">
        <w:rPr>
          <w:lang w:val="es-ES_tradnl"/>
        </w:rPr>
        <w:t xml:space="preserve"> &amp; </w:t>
      </w:r>
      <w:proofErr w:type="spellStart"/>
      <w:r w:rsidRPr="00ED7FD6">
        <w:rPr>
          <w:lang w:val="es-ES_tradnl"/>
        </w:rPr>
        <w:t>Literature</w:t>
      </w:r>
      <w:proofErr w:type="spellEnd"/>
      <w:r w:rsidRPr="00ED7FD6">
        <w:rPr>
          <w:lang w:val="es-ES_tradnl"/>
        </w:rPr>
        <w:t xml:space="preserve"> </w:t>
      </w:r>
      <w:proofErr w:type="spellStart"/>
      <w:r w:rsidRPr="00ED7FD6">
        <w:rPr>
          <w:lang w:val="es-ES_tradnl"/>
        </w:rPr>
        <w:t>thesis</w:t>
      </w:r>
      <w:proofErr w:type="spellEnd"/>
      <w:r w:rsidRPr="00ED7FD6">
        <w:rPr>
          <w:lang w:val="es-ES_tradnl"/>
        </w:rPr>
        <w:t>: “El vestuario como idioma en el mundo del cine: Un análisis del vestuario en ‘Te doy mis ojos’ y ‘Flores de otro mundo’”</w:t>
      </w:r>
    </w:p>
    <w:p w14:paraId="284976F8" w14:textId="77777777" w:rsidR="00523AEF" w:rsidRPr="00ED7FD6" w:rsidRDefault="00523AEF" w:rsidP="00523AEF">
      <w:pPr>
        <w:spacing w:after="0"/>
        <w:ind w:left="720"/>
      </w:pPr>
      <w:r w:rsidRPr="00ED7FD6">
        <w:t>Advisor: Susan Walter</w:t>
      </w:r>
    </w:p>
    <w:p w14:paraId="2565DCB1" w14:textId="77777777" w:rsidR="00523AEF" w:rsidRPr="00ED7FD6" w:rsidRDefault="00523AEF" w:rsidP="00523AEF">
      <w:pPr>
        <w:spacing w:after="0"/>
      </w:pPr>
      <w:r w:rsidRPr="00ED7FD6">
        <w:t>Elizabeth Hawkes</w:t>
      </w:r>
    </w:p>
    <w:p w14:paraId="4FD0288C" w14:textId="77777777" w:rsidR="00523AEF" w:rsidRPr="00ED7FD6" w:rsidRDefault="00523AEF" w:rsidP="00523AEF">
      <w:pPr>
        <w:spacing w:after="0"/>
        <w:ind w:left="1440" w:hanging="720"/>
      </w:pPr>
      <w:r w:rsidRPr="00ED7FD6">
        <w:t>Languages &amp; Literature thesis: “’</w:t>
      </w:r>
      <w:proofErr w:type="spellStart"/>
      <w:r w:rsidRPr="00ED7FD6">
        <w:t>Asianization</w:t>
      </w:r>
      <w:proofErr w:type="spellEnd"/>
      <w:r w:rsidRPr="00ED7FD6">
        <w:t>’ of the Russian Far East: An Analysis of the Chinese Diaspora and its Social and Economic Consequences”</w:t>
      </w:r>
    </w:p>
    <w:p w14:paraId="7FB0702D" w14:textId="77777777" w:rsidR="00523AEF" w:rsidRPr="00ED7FD6" w:rsidRDefault="00523AEF" w:rsidP="00523AEF">
      <w:pPr>
        <w:spacing w:after="0"/>
        <w:ind w:left="720"/>
      </w:pPr>
      <w:r w:rsidRPr="00ED7FD6">
        <w:t>Advisor: Alexei Bogdanov</w:t>
      </w:r>
    </w:p>
    <w:p w14:paraId="2ECC6F13" w14:textId="77777777" w:rsidR="00523AEF" w:rsidRPr="00ED7FD6" w:rsidRDefault="00523AEF" w:rsidP="00523AEF">
      <w:pPr>
        <w:spacing w:after="0"/>
      </w:pPr>
      <w:r w:rsidRPr="00ED7FD6">
        <w:t>Roxana Hu</w:t>
      </w:r>
    </w:p>
    <w:p w14:paraId="73CE0823" w14:textId="77777777" w:rsidR="00523AEF" w:rsidRPr="00ED7FD6" w:rsidRDefault="00523AEF" w:rsidP="00523AEF">
      <w:pPr>
        <w:spacing w:after="0"/>
        <w:ind w:left="1440" w:hanging="720"/>
      </w:pPr>
      <w:r w:rsidRPr="00ED7FD6">
        <w:t xml:space="preserve">Chemistry &amp; Biochemistry thesis: “Effects of Disease-Associated Mutations on Tau </w:t>
      </w:r>
      <w:proofErr w:type="spellStart"/>
      <w:r w:rsidRPr="00ED7FD6">
        <w:t>Fabril</w:t>
      </w:r>
      <w:proofErr w:type="spellEnd"/>
      <w:r w:rsidRPr="00ED7FD6">
        <w:t xml:space="preserve"> Growth, Propagation Patterns and Structure”</w:t>
      </w:r>
    </w:p>
    <w:p w14:paraId="421B178F" w14:textId="77777777" w:rsidR="00523AEF" w:rsidRPr="00ED7FD6" w:rsidRDefault="00523AEF" w:rsidP="00523AEF">
      <w:pPr>
        <w:spacing w:after="0"/>
      </w:pPr>
      <w:r w:rsidRPr="00ED7FD6">
        <w:tab/>
        <w:t xml:space="preserve">Advisor: Martin </w:t>
      </w:r>
      <w:proofErr w:type="spellStart"/>
      <w:r w:rsidRPr="00ED7FD6">
        <w:t>Margittai</w:t>
      </w:r>
      <w:proofErr w:type="spellEnd"/>
    </w:p>
    <w:p w14:paraId="246391B5" w14:textId="77777777" w:rsidR="00523AEF" w:rsidRPr="00ED7FD6" w:rsidRDefault="00523AEF" w:rsidP="00523AEF">
      <w:pPr>
        <w:spacing w:after="0"/>
      </w:pPr>
      <w:r w:rsidRPr="00ED7FD6">
        <w:t>Austin Johnson</w:t>
      </w:r>
    </w:p>
    <w:p w14:paraId="1AD98E8B" w14:textId="77777777" w:rsidR="00523AEF" w:rsidRPr="00ED7FD6" w:rsidRDefault="00523AEF" w:rsidP="00523AEF">
      <w:pPr>
        <w:spacing w:after="0"/>
      </w:pPr>
      <w:r w:rsidRPr="00ED7FD6">
        <w:tab/>
        <w:t>Biological Sciences thesis: “</w:t>
      </w:r>
      <w:proofErr w:type="spellStart"/>
      <w:r w:rsidRPr="00ED7FD6">
        <w:t>Amyliod</w:t>
      </w:r>
      <w:proofErr w:type="spellEnd"/>
      <w:r w:rsidRPr="00ED7FD6">
        <w:t xml:space="preserve"> Beta Upregulates Polyamines in a Toxic Mechanistic Relationship that Increases Amyloidogenic Aggregation and Apoptosis in HT22 Hippocampal Cells”</w:t>
      </w:r>
    </w:p>
    <w:p w14:paraId="273E3068" w14:textId="77777777" w:rsidR="00523AEF" w:rsidRPr="00ED7FD6" w:rsidRDefault="00523AEF" w:rsidP="00523AEF">
      <w:pPr>
        <w:spacing w:after="0"/>
      </w:pPr>
      <w:r w:rsidRPr="00ED7FD6">
        <w:tab/>
        <w:t>Advisor: Daniel Linseman</w:t>
      </w:r>
    </w:p>
    <w:p w14:paraId="17D3CB51" w14:textId="77777777" w:rsidR="00523AEF" w:rsidRPr="00ED7FD6" w:rsidRDefault="00523AEF" w:rsidP="00523AEF">
      <w:pPr>
        <w:spacing w:after="0"/>
      </w:pPr>
      <w:r w:rsidRPr="00ED7FD6">
        <w:t>Jehanzeb (JJ) Khan</w:t>
      </w:r>
    </w:p>
    <w:p w14:paraId="332BAB7B" w14:textId="77777777" w:rsidR="00523AEF" w:rsidRPr="00ED7FD6" w:rsidRDefault="00523AEF" w:rsidP="00523AEF">
      <w:pPr>
        <w:spacing w:after="0"/>
        <w:ind w:left="720" w:hanging="720"/>
      </w:pPr>
      <w:r w:rsidRPr="00ED7FD6">
        <w:tab/>
        <w:t xml:space="preserve">Psychology thesis: “Understanding Positive Affect as a Factor of </w:t>
      </w:r>
      <w:proofErr w:type="spellStart"/>
      <w:r w:rsidRPr="00ED7FD6">
        <w:t>Temperment</w:t>
      </w:r>
      <w:proofErr w:type="spellEnd"/>
      <w:r w:rsidRPr="00ED7FD6">
        <w:t xml:space="preserve"> through an Evaluation of </w:t>
      </w:r>
      <w:proofErr w:type="spellStart"/>
      <w:r w:rsidRPr="00ED7FD6">
        <w:t>Eyetracking</w:t>
      </w:r>
      <w:proofErr w:type="spellEnd"/>
      <w:r w:rsidRPr="00ED7FD6">
        <w:t xml:space="preserve"> Data in 7-month Infants”</w:t>
      </w:r>
    </w:p>
    <w:p w14:paraId="2D5E6B58" w14:textId="77777777" w:rsidR="00523AEF" w:rsidRPr="00ED7FD6" w:rsidRDefault="00523AEF" w:rsidP="00523AEF">
      <w:pPr>
        <w:spacing w:after="0"/>
      </w:pPr>
      <w:r w:rsidRPr="00ED7FD6">
        <w:tab/>
        <w:t xml:space="preserve">Advisor: Julia </w:t>
      </w:r>
      <w:proofErr w:type="spellStart"/>
      <w:r w:rsidRPr="00ED7FD6">
        <w:t>Dmitrieva</w:t>
      </w:r>
      <w:proofErr w:type="spellEnd"/>
    </w:p>
    <w:p w14:paraId="1A48EAC2" w14:textId="77777777" w:rsidR="00523AEF" w:rsidRPr="00ED7FD6" w:rsidRDefault="00523AEF" w:rsidP="00523AEF">
      <w:pPr>
        <w:spacing w:after="0"/>
      </w:pPr>
      <w:r w:rsidRPr="00ED7FD6">
        <w:t>Andrea Ku</w:t>
      </w:r>
    </w:p>
    <w:p w14:paraId="7A62DB81" w14:textId="77777777" w:rsidR="00523AEF" w:rsidRPr="00ED7FD6" w:rsidRDefault="00523AEF" w:rsidP="00523AEF">
      <w:pPr>
        <w:spacing w:after="0"/>
        <w:ind w:left="1440" w:hanging="720"/>
      </w:pPr>
      <w:r w:rsidRPr="00ED7FD6">
        <w:t>Biological Sciences thesis: “</w:t>
      </w:r>
    </w:p>
    <w:p w14:paraId="3D8BEB8F" w14:textId="77777777" w:rsidR="00523AEF" w:rsidRPr="00ED7FD6" w:rsidRDefault="00523AEF" w:rsidP="00523AEF">
      <w:pPr>
        <w:spacing w:after="0"/>
        <w:ind w:left="720"/>
      </w:pPr>
      <w:r w:rsidRPr="00ED7FD6">
        <w:t xml:space="preserve">Advisor: Shannon Murphy </w:t>
      </w:r>
    </w:p>
    <w:p w14:paraId="3BD8A4FE" w14:textId="77777777" w:rsidR="00523AEF" w:rsidRPr="00ED7FD6" w:rsidRDefault="00523AEF" w:rsidP="00523AEF">
      <w:pPr>
        <w:spacing w:after="0"/>
      </w:pPr>
      <w:r w:rsidRPr="00ED7FD6">
        <w:t>Madison Laird</w:t>
      </w:r>
    </w:p>
    <w:p w14:paraId="013E682A" w14:textId="77777777" w:rsidR="00523AEF" w:rsidRPr="00ED7FD6" w:rsidRDefault="00523AEF" w:rsidP="00523AEF">
      <w:pPr>
        <w:spacing w:after="0"/>
        <w:ind w:left="1440" w:hanging="720"/>
      </w:pPr>
      <w:r w:rsidRPr="00ED7FD6">
        <w:t>Biological Sciences thesis: “Screening of Single Cell Clones for Fam193A KO: A Possible p53 Mediator”</w:t>
      </w:r>
    </w:p>
    <w:p w14:paraId="522EB619" w14:textId="77777777" w:rsidR="00523AEF" w:rsidRPr="00ED7FD6" w:rsidRDefault="00523AEF" w:rsidP="00523AEF">
      <w:pPr>
        <w:spacing w:after="0"/>
        <w:ind w:left="1440" w:hanging="720"/>
      </w:pPr>
      <w:r w:rsidRPr="00ED7FD6">
        <w:t>Advisor: Scott Barbee</w:t>
      </w:r>
    </w:p>
    <w:p w14:paraId="650CC8AE" w14:textId="77777777" w:rsidR="00523AEF" w:rsidRPr="00ED7FD6" w:rsidRDefault="00523AEF" w:rsidP="00523AEF">
      <w:pPr>
        <w:spacing w:after="0"/>
      </w:pPr>
      <w:r w:rsidRPr="00ED7FD6">
        <w:t>Peter Leach</w:t>
      </w:r>
    </w:p>
    <w:p w14:paraId="367B9A39" w14:textId="77777777" w:rsidR="00523AEF" w:rsidRPr="00ED7FD6" w:rsidRDefault="00523AEF" w:rsidP="00523AEF">
      <w:pPr>
        <w:spacing w:after="0"/>
      </w:pPr>
      <w:r w:rsidRPr="00ED7FD6">
        <w:tab/>
        <w:t xml:space="preserve">Psychology thesis: “Human vs. Software: Who is Better at Detecting Hopefulness” </w:t>
      </w:r>
    </w:p>
    <w:p w14:paraId="3ED83C79" w14:textId="77777777" w:rsidR="00523AEF" w:rsidRPr="00ED7FD6" w:rsidRDefault="00523AEF" w:rsidP="00523AEF">
      <w:pPr>
        <w:spacing w:after="0"/>
      </w:pPr>
      <w:r w:rsidRPr="00ED7FD6">
        <w:tab/>
        <w:t xml:space="preserve">Advisor: Kateri </w:t>
      </w:r>
      <w:proofErr w:type="spellStart"/>
      <w:r w:rsidRPr="00ED7FD6">
        <w:t>McRue</w:t>
      </w:r>
      <w:proofErr w:type="spellEnd"/>
      <w:r w:rsidRPr="00ED7FD6">
        <w:t xml:space="preserve"> </w:t>
      </w:r>
    </w:p>
    <w:p w14:paraId="0894B78A" w14:textId="77777777" w:rsidR="00523AEF" w:rsidRPr="00ED7FD6" w:rsidRDefault="00523AEF" w:rsidP="00523AEF">
      <w:pPr>
        <w:spacing w:after="0"/>
      </w:pPr>
      <w:r w:rsidRPr="00ED7FD6">
        <w:t>Nicholas Lippman</w:t>
      </w:r>
    </w:p>
    <w:p w14:paraId="4C51EAD8" w14:textId="77777777" w:rsidR="00523AEF" w:rsidRPr="00ED7FD6" w:rsidRDefault="00523AEF" w:rsidP="00523AEF">
      <w:pPr>
        <w:spacing w:after="0"/>
        <w:ind w:left="1440" w:hanging="720"/>
      </w:pPr>
      <w:r w:rsidRPr="00ED7FD6">
        <w:t>Daniels College of Business thesis: “Daniels Distinction Portfolio”</w:t>
      </w:r>
    </w:p>
    <w:p w14:paraId="7DAB45C5" w14:textId="77777777" w:rsidR="00523AEF" w:rsidRPr="00ED7FD6" w:rsidRDefault="00523AEF" w:rsidP="00523AEF">
      <w:pPr>
        <w:spacing w:after="0"/>
        <w:ind w:left="720"/>
      </w:pPr>
      <w:r w:rsidRPr="00ED7FD6">
        <w:t xml:space="preserve">Advisor: Amy Phillips </w:t>
      </w:r>
    </w:p>
    <w:p w14:paraId="2EA08696" w14:textId="77777777" w:rsidR="00523AEF" w:rsidRPr="00ED7FD6" w:rsidRDefault="00523AEF" w:rsidP="00523AEF">
      <w:pPr>
        <w:spacing w:after="0"/>
      </w:pPr>
      <w:r w:rsidRPr="00ED7FD6">
        <w:t>Elizabeth Lochhead</w:t>
      </w:r>
    </w:p>
    <w:p w14:paraId="5F57F13F" w14:textId="77777777" w:rsidR="00523AEF" w:rsidRPr="00ED7FD6" w:rsidRDefault="00523AEF" w:rsidP="00523AEF">
      <w:pPr>
        <w:spacing w:after="0"/>
      </w:pPr>
      <w:r w:rsidRPr="00ED7FD6">
        <w:tab/>
        <w:t>Economics thesis: “Modeling Rental Insurance as a Method for Homeless Prevention in Denver”</w:t>
      </w:r>
    </w:p>
    <w:p w14:paraId="4BCEE609" w14:textId="77777777" w:rsidR="00523AEF" w:rsidRPr="00ED7FD6" w:rsidRDefault="00523AEF" w:rsidP="00523AEF">
      <w:pPr>
        <w:spacing w:after="0"/>
        <w:rPr>
          <w:lang w:val="es-ES_tradnl"/>
        </w:rPr>
      </w:pPr>
      <w:r w:rsidRPr="00ED7FD6">
        <w:tab/>
      </w:r>
      <w:proofErr w:type="spellStart"/>
      <w:r w:rsidRPr="00ED7FD6">
        <w:rPr>
          <w:lang w:val="es-ES_tradnl"/>
        </w:rPr>
        <w:t>Advisor</w:t>
      </w:r>
      <w:proofErr w:type="spellEnd"/>
      <w:r w:rsidRPr="00ED7FD6">
        <w:rPr>
          <w:lang w:val="es-ES_tradnl"/>
        </w:rPr>
        <w:t>: Juan Carlos Lopez</w:t>
      </w:r>
    </w:p>
    <w:p w14:paraId="5B5BD38A" w14:textId="77777777" w:rsidR="00523AEF" w:rsidRPr="00ED7FD6" w:rsidRDefault="00523AEF" w:rsidP="00523AEF">
      <w:pPr>
        <w:spacing w:after="0"/>
        <w:rPr>
          <w:lang w:val="es-ES_tradnl"/>
        </w:rPr>
      </w:pPr>
      <w:r w:rsidRPr="00ED7FD6">
        <w:rPr>
          <w:lang w:val="es-ES_tradnl"/>
        </w:rPr>
        <w:lastRenderedPageBreak/>
        <w:t>Moriah Mabry</w:t>
      </w:r>
    </w:p>
    <w:p w14:paraId="6CCF4107" w14:textId="77777777" w:rsidR="00523AEF" w:rsidRPr="00ED7FD6" w:rsidRDefault="00523AEF" w:rsidP="00523AEF">
      <w:pPr>
        <w:spacing w:after="0"/>
        <w:ind w:left="1440" w:hanging="720"/>
      </w:pPr>
      <w:r w:rsidRPr="00ED7FD6">
        <w:t>Management thesis: “Women in Healthcare Leadership”</w:t>
      </w:r>
    </w:p>
    <w:p w14:paraId="65FE98F6" w14:textId="77777777" w:rsidR="00523AEF" w:rsidRPr="00ED7FD6" w:rsidRDefault="00523AEF" w:rsidP="00523AEF">
      <w:pPr>
        <w:spacing w:after="0"/>
      </w:pPr>
      <w:r w:rsidRPr="00ED7FD6">
        <w:tab/>
        <w:t>Advisors: Kathleen Novak &amp; Linda Olson</w:t>
      </w:r>
    </w:p>
    <w:p w14:paraId="733EF31A" w14:textId="77777777" w:rsidR="00523AEF" w:rsidRPr="00ED7FD6" w:rsidRDefault="00523AEF" w:rsidP="00523AEF">
      <w:pPr>
        <w:spacing w:after="0"/>
      </w:pPr>
      <w:r w:rsidRPr="00ED7FD6">
        <w:t>Mari McCarville</w:t>
      </w:r>
    </w:p>
    <w:p w14:paraId="51010F33" w14:textId="77777777" w:rsidR="00523AEF" w:rsidRPr="00ED7FD6" w:rsidRDefault="00523AEF" w:rsidP="00523AEF">
      <w:pPr>
        <w:spacing w:after="0"/>
        <w:ind w:left="1440" w:hanging="720"/>
      </w:pPr>
      <w:r w:rsidRPr="00ED7FD6">
        <w:t>Lamont School of Music thesis: “Junior Recital – A Musical Journey Around the World”</w:t>
      </w:r>
    </w:p>
    <w:p w14:paraId="30B100F4" w14:textId="77777777" w:rsidR="00523AEF" w:rsidRPr="00ED7FD6" w:rsidRDefault="00523AEF" w:rsidP="00523AEF">
      <w:pPr>
        <w:spacing w:after="0"/>
        <w:ind w:left="720"/>
      </w:pPr>
      <w:r w:rsidRPr="00ED7FD6">
        <w:t xml:space="preserve">Advisor: Julie </w:t>
      </w:r>
      <w:proofErr w:type="spellStart"/>
      <w:r w:rsidRPr="00ED7FD6">
        <w:t>Thorton</w:t>
      </w:r>
      <w:proofErr w:type="spellEnd"/>
    </w:p>
    <w:p w14:paraId="117E59EC" w14:textId="77777777" w:rsidR="00523AEF" w:rsidRPr="00ED7FD6" w:rsidRDefault="00523AEF" w:rsidP="00523AEF">
      <w:pPr>
        <w:spacing w:after="0"/>
      </w:pPr>
      <w:r w:rsidRPr="00ED7FD6">
        <w:t>Faith McKenna</w:t>
      </w:r>
    </w:p>
    <w:p w14:paraId="374C7EF0" w14:textId="77777777" w:rsidR="00523AEF" w:rsidRPr="00ED7FD6" w:rsidRDefault="00523AEF" w:rsidP="00523AEF">
      <w:pPr>
        <w:spacing w:after="0"/>
      </w:pPr>
      <w:r w:rsidRPr="00ED7FD6">
        <w:tab/>
        <w:t>International Studies thesis: “Concepts of Development in Theory and Practice”</w:t>
      </w:r>
    </w:p>
    <w:p w14:paraId="0CAE8C9D" w14:textId="77777777" w:rsidR="00523AEF" w:rsidRPr="00ED7FD6" w:rsidRDefault="00523AEF" w:rsidP="00523AEF">
      <w:pPr>
        <w:spacing w:after="0"/>
      </w:pPr>
      <w:r w:rsidRPr="00ED7FD6">
        <w:tab/>
        <w:t xml:space="preserve">Advisor: Rebecca </w:t>
      </w:r>
      <w:proofErr w:type="spellStart"/>
      <w:r w:rsidRPr="00ED7FD6">
        <w:t>Galemba</w:t>
      </w:r>
      <w:proofErr w:type="spellEnd"/>
    </w:p>
    <w:p w14:paraId="1F552B32" w14:textId="77777777" w:rsidR="00523AEF" w:rsidRPr="00ED7FD6" w:rsidRDefault="00523AEF" w:rsidP="00523AEF">
      <w:pPr>
        <w:spacing w:after="0"/>
      </w:pPr>
      <w:r w:rsidRPr="00ED7FD6">
        <w:t>Alexander Medearis</w:t>
      </w:r>
    </w:p>
    <w:p w14:paraId="2166CD92" w14:textId="77777777" w:rsidR="00523AEF" w:rsidRPr="00ED7FD6" w:rsidRDefault="00523AEF" w:rsidP="00523AEF">
      <w:pPr>
        <w:spacing w:after="0"/>
        <w:ind w:left="1440" w:hanging="720"/>
      </w:pPr>
      <w:r w:rsidRPr="00ED7FD6">
        <w:t>Economics thesis: “Daniel’s Distinction Portfolio”</w:t>
      </w:r>
    </w:p>
    <w:p w14:paraId="7FE91A8C" w14:textId="77777777" w:rsidR="00523AEF" w:rsidRPr="00ED7FD6" w:rsidRDefault="00523AEF" w:rsidP="00523AEF">
      <w:pPr>
        <w:spacing w:after="0"/>
        <w:ind w:left="720"/>
      </w:pPr>
      <w:r w:rsidRPr="00ED7FD6">
        <w:t xml:space="preserve">Advisor: Andrew J. </w:t>
      </w:r>
      <w:proofErr w:type="spellStart"/>
      <w:r w:rsidRPr="00ED7FD6">
        <w:t>Sherbo</w:t>
      </w:r>
      <w:proofErr w:type="spellEnd"/>
      <w:r w:rsidRPr="00ED7FD6">
        <w:t xml:space="preserve"> </w:t>
      </w:r>
    </w:p>
    <w:p w14:paraId="2CAC7C20" w14:textId="77777777" w:rsidR="00523AEF" w:rsidRPr="00ED7FD6" w:rsidRDefault="00523AEF" w:rsidP="00523AEF">
      <w:pPr>
        <w:spacing w:after="0"/>
      </w:pPr>
      <w:r w:rsidRPr="00ED7FD6">
        <w:t>Audrey Miklitsch</w:t>
      </w:r>
    </w:p>
    <w:p w14:paraId="7022967D" w14:textId="77777777" w:rsidR="00523AEF" w:rsidRPr="00ED7FD6" w:rsidRDefault="00523AEF" w:rsidP="00523AEF">
      <w:pPr>
        <w:spacing w:after="0"/>
        <w:ind w:left="1440" w:hanging="720"/>
      </w:pPr>
      <w:r w:rsidRPr="00ED7FD6">
        <w:t>Marketing thesis: “Marketing Distinction Portfolio”</w:t>
      </w:r>
    </w:p>
    <w:p w14:paraId="79F42275" w14:textId="77777777" w:rsidR="00523AEF" w:rsidRPr="00ED7FD6" w:rsidRDefault="00523AEF" w:rsidP="00523AEF">
      <w:pPr>
        <w:spacing w:after="0"/>
      </w:pPr>
      <w:r w:rsidRPr="00ED7FD6">
        <w:tab/>
        <w:t xml:space="preserve">Advisor: Ana </w:t>
      </w:r>
      <w:proofErr w:type="spellStart"/>
      <w:r w:rsidRPr="00ED7FD6">
        <w:t>Babic</w:t>
      </w:r>
      <w:proofErr w:type="spellEnd"/>
      <w:r w:rsidRPr="00ED7FD6">
        <w:t xml:space="preserve"> Rosario </w:t>
      </w:r>
    </w:p>
    <w:p w14:paraId="25DAD5D2" w14:textId="77777777" w:rsidR="00523AEF" w:rsidRPr="00ED7FD6" w:rsidRDefault="00523AEF" w:rsidP="00523AEF">
      <w:pPr>
        <w:spacing w:after="0"/>
      </w:pPr>
      <w:r w:rsidRPr="00ED7FD6">
        <w:t>Audrey Miklitsch</w:t>
      </w:r>
    </w:p>
    <w:p w14:paraId="5749A1BE" w14:textId="77777777" w:rsidR="00523AEF" w:rsidRPr="00ED7FD6" w:rsidRDefault="00523AEF" w:rsidP="00523AEF">
      <w:pPr>
        <w:spacing w:after="0"/>
      </w:pPr>
      <w:r w:rsidRPr="00ED7FD6">
        <w:tab/>
        <w:t xml:space="preserve">Art &amp; Art History thesis: “Unnamed” </w:t>
      </w:r>
    </w:p>
    <w:p w14:paraId="3ECEE8AA" w14:textId="77777777" w:rsidR="00523AEF" w:rsidRPr="00ED7FD6" w:rsidRDefault="00523AEF" w:rsidP="00523AEF">
      <w:pPr>
        <w:spacing w:after="0"/>
      </w:pPr>
      <w:r w:rsidRPr="00ED7FD6">
        <w:tab/>
        <w:t>Advisor: Chinn Wang</w:t>
      </w:r>
    </w:p>
    <w:p w14:paraId="22C09827" w14:textId="77777777" w:rsidR="00523AEF" w:rsidRPr="00ED7FD6" w:rsidRDefault="00523AEF" w:rsidP="00523AEF">
      <w:pPr>
        <w:spacing w:after="0"/>
      </w:pPr>
      <w:r w:rsidRPr="00ED7FD6">
        <w:t>*Avery Niemann</w:t>
      </w:r>
    </w:p>
    <w:p w14:paraId="5199D434" w14:textId="77777777" w:rsidR="00523AEF" w:rsidRPr="00ED7FD6" w:rsidRDefault="00523AEF" w:rsidP="00523AEF">
      <w:pPr>
        <w:spacing w:after="0"/>
        <w:ind w:left="1440" w:hanging="720"/>
      </w:pPr>
      <w:r w:rsidRPr="00ED7FD6">
        <w:t xml:space="preserve">Biological Sciences thesis: “Analyzing the effect on ligand sensitivity for xenopus </w:t>
      </w:r>
      <w:proofErr w:type="spellStart"/>
      <w:r w:rsidRPr="00ED7FD6">
        <w:t>tropicals</w:t>
      </w:r>
      <w:proofErr w:type="spellEnd"/>
      <w:r w:rsidRPr="00ED7FD6">
        <w:t xml:space="preserve"> MCIR, MC3R, MC4R, and MC5R as a result of </w:t>
      </w:r>
      <w:proofErr w:type="spellStart"/>
      <w:r w:rsidRPr="00ED7FD6">
        <w:t>coexpression</w:t>
      </w:r>
      <w:proofErr w:type="spellEnd"/>
      <w:r w:rsidRPr="00ED7FD6">
        <w:t xml:space="preserve"> with Gallus </w:t>
      </w:r>
      <w:proofErr w:type="spellStart"/>
      <w:r w:rsidRPr="00ED7FD6">
        <w:t>gallus</w:t>
      </w:r>
      <w:proofErr w:type="spellEnd"/>
      <w:r w:rsidRPr="00ED7FD6">
        <w:t xml:space="preserve"> MRAp1 in Chinese Hamster Ovary Cells”</w:t>
      </w:r>
    </w:p>
    <w:p w14:paraId="156EA609" w14:textId="77777777" w:rsidR="00523AEF" w:rsidRPr="00ED7FD6" w:rsidRDefault="00523AEF" w:rsidP="00523AEF">
      <w:pPr>
        <w:spacing w:after="0"/>
        <w:ind w:left="720"/>
      </w:pPr>
      <w:r w:rsidRPr="00ED7FD6">
        <w:t>Advisor: Robert M. Dores</w:t>
      </w:r>
    </w:p>
    <w:p w14:paraId="50E46443" w14:textId="77777777" w:rsidR="00523AEF" w:rsidRPr="00ED7FD6" w:rsidRDefault="00523AEF" w:rsidP="00523AEF">
      <w:pPr>
        <w:spacing w:after="0"/>
      </w:pPr>
      <w:r w:rsidRPr="00ED7FD6">
        <w:t>Natalie Oberer</w:t>
      </w:r>
    </w:p>
    <w:p w14:paraId="64E732A2" w14:textId="77777777" w:rsidR="00523AEF" w:rsidRPr="00ED7FD6" w:rsidRDefault="00523AEF" w:rsidP="00523AEF">
      <w:pPr>
        <w:spacing w:after="0"/>
        <w:ind w:left="1440" w:hanging="720"/>
      </w:pPr>
      <w:r w:rsidRPr="00ED7FD6">
        <w:t xml:space="preserve">Biological Sciences thesis: “Relevant Contact Sites in the Interaction Between the Melanocortin-5 Receptor and </w:t>
      </w:r>
      <w:proofErr w:type="gramStart"/>
      <w:r w:rsidRPr="00ED7FD6">
        <w:t>ACTH(</w:t>
      </w:r>
      <w:proofErr w:type="gramEnd"/>
      <w:r w:rsidRPr="00ED7FD6">
        <w:t>1-24)”</w:t>
      </w:r>
    </w:p>
    <w:p w14:paraId="148E57F5" w14:textId="77777777" w:rsidR="00523AEF" w:rsidRPr="00ED7FD6" w:rsidRDefault="00523AEF" w:rsidP="00523AEF">
      <w:pPr>
        <w:spacing w:after="0"/>
        <w:ind w:left="720"/>
      </w:pPr>
      <w:r w:rsidRPr="00ED7FD6">
        <w:t xml:space="preserve">Advisor: Robert M. Dores </w:t>
      </w:r>
    </w:p>
    <w:p w14:paraId="33D10315" w14:textId="77777777" w:rsidR="00523AEF" w:rsidRPr="00ED7FD6" w:rsidRDefault="00523AEF" w:rsidP="00523AEF">
      <w:pPr>
        <w:spacing w:after="0"/>
      </w:pPr>
      <w:r w:rsidRPr="00ED7FD6">
        <w:t xml:space="preserve">Rachel </w:t>
      </w:r>
      <w:proofErr w:type="spellStart"/>
      <w:r w:rsidRPr="00ED7FD6">
        <w:t>Pierstoff</w:t>
      </w:r>
      <w:proofErr w:type="spellEnd"/>
    </w:p>
    <w:p w14:paraId="7470157E" w14:textId="77777777" w:rsidR="00523AEF" w:rsidRPr="00ED7FD6" w:rsidRDefault="00523AEF" w:rsidP="00523AEF">
      <w:pPr>
        <w:spacing w:after="0"/>
        <w:ind w:left="1440" w:hanging="720"/>
      </w:pPr>
      <w:r w:rsidRPr="00ED7FD6">
        <w:t>Geography thesis: “Trends of Suburban Poverty Based on Walkability: A GIS Analysis of Minneapolis Suburbs”</w:t>
      </w:r>
    </w:p>
    <w:p w14:paraId="0AF56CF3" w14:textId="77777777" w:rsidR="00523AEF" w:rsidRPr="00ED7FD6" w:rsidRDefault="00523AEF" w:rsidP="00523AEF">
      <w:pPr>
        <w:spacing w:after="0"/>
      </w:pPr>
      <w:r w:rsidRPr="00ED7FD6">
        <w:tab/>
        <w:t>Advisor: Andrew Goetz</w:t>
      </w:r>
    </w:p>
    <w:p w14:paraId="04616898" w14:textId="77777777" w:rsidR="00523AEF" w:rsidRPr="00ED7FD6" w:rsidRDefault="00523AEF" w:rsidP="00523AEF">
      <w:pPr>
        <w:spacing w:after="0"/>
      </w:pPr>
      <w:r w:rsidRPr="00ED7FD6">
        <w:t xml:space="preserve">Victoria </w:t>
      </w:r>
      <w:proofErr w:type="spellStart"/>
      <w:r w:rsidRPr="00ED7FD6">
        <w:t>Alexxis</w:t>
      </w:r>
      <w:proofErr w:type="spellEnd"/>
      <w:r w:rsidRPr="00ED7FD6">
        <w:t xml:space="preserve"> Reddington</w:t>
      </w:r>
    </w:p>
    <w:p w14:paraId="27F6392E" w14:textId="77777777" w:rsidR="00523AEF" w:rsidRPr="00ED7FD6" w:rsidRDefault="00523AEF" w:rsidP="00523AEF">
      <w:pPr>
        <w:spacing w:after="0"/>
        <w:ind w:left="1440" w:hanging="720"/>
      </w:pPr>
      <w:r w:rsidRPr="00ED7FD6">
        <w:t>Physics and Astronomy thesis: “GEM Detector Research and Development at CERN”</w:t>
      </w:r>
    </w:p>
    <w:p w14:paraId="2BFC68C3" w14:textId="77777777" w:rsidR="00523AEF" w:rsidRPr="00ED7FD6" w:rsidRDefault="00523AEF" w:rsidP="00523AEF">
      <w:pPr>
        <w:spacing w:after="0"/>
      </w:pPr>
      <w:r w:rsidRPr="00ED7FD6">
        <w:tab/>
        <w:t xml:space="preserve">Advisor: </w:t>
      </w:r>
      <w:r w:rsidRPr="00ED7FD6">
        <w:rPr>
          <w:b/>
        </w:rPr>
        <w:t xml:space="preserve">Mark </w:t>
      </w:r>
      <w:proofErr w:type="spellStart"/>
      <w:r w:rsidRPr="00ED7FD6">
        <w:rPr>
          <w:b/>
        </w:rPr>
        <w:t>Siemeas</w:t>
      </w:r>
      <w:proofErr w:type="spellEnd"/>
      <w:r w:rsidRPr="00ED7FD6">
        <w:rPr>
          <w:b/>
        </w:rPr>
        <w:t xml:space="preserve"> (different on thesis and verification form)</w:t>
      </w:r>
    </w:p>
    <w:p w14:paraId="0D4BCC85" w14:textId="77777777" w:rsidR="00523AEF" w:rsidRPr="00ED7FD6" w:rsidRDefault="00523AEF" w:rsidP="00523AEF">
      <w:pPr>
        <w:spacing w:after="0"/>
      </w:pPr>
      <w:r w:rsidRPr="00ED7FD6">
        <w:t>Thomas (Trip) Renard</w:t>
      </w:r>
    </w:p>
    <w:p w14:paraId="2FF1CF54" w14:textId="77777777" w:rsidR="00523AEF" w:rsidRPr="00ED7FD6" w:rsidRDefault="00523AEF" w:rsidP="00523AEF">
      <w:pPr>
        <w:spacing w:after="0"/>
        <w:ind w:left="1440" w:hanging="720"/>
      </w:pPr>
      <w:r w:rsidRPr="00ED7FD6">
        <w:t>Reman School of Finance thesis: “Finance Portfolio”</w:t>
      </w:r>
    </w:p>
    <w:p w14:paraId="6AAB8827" w14:textId="77777777" w:rsidR="00523AEF" w:rsidRPr="00ED7FD6" w:rsidRDefault="00523AEF" w:rsidP="00523AEF">
      <w:pPr>
        <w:spacing w:after="0"/>
        <w:ind w:left="720"/>
      </w:pPr>
      <w:r w:rsidRPr="00ED7FD6">
        <w:t>Advisor: David B. Cox</w:t>
      </w:r>
    </w:p>
    <w:p w14:paraId="51933AAD" w14:textId="77777777" w:rsidR="00523AEF" w:rsidRPr="00ED7FD6" w:rsidRDefault="00523AEF" w:rsidP="00523AEF">
      <w:pPr>
        <w:spacing w:after="0"/>
      </w:pPr>
      <w:r w:rsidRPr="00ED7FD6">
        <w:t>Suraj Renganathan</w:t>
      </w:r>
    </w:p>
    <w:p w14:paraId="183ED804" w14:textId="77777777" w:rsidR="00523AEF" w:rsidRPr="00ED7FD6" w:rsidRDefault="00523AEF" w:rsidP="00523AEF">
      <w:pPr>
        <w:spacing w:after="0"/>
        <w:ind w:left="1440" w:hanging="720"/>
      </w:pPr>
      <w:r w:rsidRPr="00ED7FD6">
        <w:t>Business Ethics &amp; Legal Studies thesis: “Ending Global Supply-Side Corruption through Corporate Social Responsibility”</w:t>
      </w:r>
    </w:p>
    <w:p w14:paraId="3DF1CAC6" w14:textId="77777777" w:rsidR="00523AEF" w:rsidRPr="00ED7FD6" w:rsidRDefault="00523AEF" w:rsidP="00523AEF">
      <w:pPr>
        <w:spacing w:after="0"/>
        <w:ind w:left="720"/>
      </w:pPr>
      <w:r w:rsidRPr="00ED7FD6">
        <w:t>Advisor: Paula A. Holt</w:t>
      </w:r>
    </w:p>
    <w:p w14:paraId="7FFCE60B" w14:textId="77777777" w:rsidR="00523AEF" w:rsidRPr="00ED7FD6" w:rsidRDefault="00523AEF" w:rsidP="00523AEF">
      <w:pPr>
        <w:spacing w:after="0"/>
      </w:pPr>
      <w:r w:rsidRPr="00ED7FD6">
        <w:t>Donovan Rice</w:t>
      </w:r>
    </w:p>
    <w:p w14:paraId="24122537" w14:textId="77777777" w:rsidR="00523AEF" w:rsidRPr="00ED7FD6" w:rsidRDefault="00523AEF" w:rsidP="00523AEF">
      <w:pPr>
        <w:spacing w:after="0"/>
        <w:ind w:left="1440" w:hanging="720"/>
      </w:pPr>
      <w:r w:rsidRPr="00ED7FD6">
        <w:t>Sociology &amp; Criminology thesis: “’Call I Fill You Up Now?’: The Depiction of Consent in Popular Internet Romantic Pornography”</w:t>
      </w:r>
    </w:p>
    <w:p w14:paraId="672A7423" w14:textId="77777777" w:rsidR="00523AEF" w:rsidRPr="00ED7FD6" w:rsidRDefault="00523AEF" w:rsidP="00523AEF">
      <w:pPr>
        <w:spacing w:after="0"/>
        <w:ind w:left="720"/>
      </w:pPr>
      <w:r w:rsidRPr="00ED7FD6">
        <w:lastRenderedPageBreak/>
        <w:t xml:space="preserve">Advisor: Lisa Pasko </w:t>
      </w:r>
    </w:p>
    <w:p w14:paraId="62B655A7" w14:textId="77777777" w:rsidR="00523AEF" w:rsidRPr="00ED7FD6" w:rsidRDefault="00523AEF" w:rsidP="00523AEF">
      <w:pPr>
        <w:spacing w:after="0"/>
      </w:pPr>
      <w:r w:rsidRPr="00ED7FD6">
        <w:t>Mary Sava</w:t>
      </w:r>
    </w:p>
    <w:p w14:paraId="0800D9F0" w14:textId="77777777" w:rsidR="00523AEF" w:rsidRPr="00ED7FD6" w:rsidRDefault="00523AEF" w:rsidP="00523AEF">
      <w:pPr>
        <w:spacing w:after="0"/>
        <w:ind w:left="1440" w:hanging="720"/>
      </w:pPr>
      <w:r w:rsidRPr="00ED7FD6">
        <w:t>International Studies thesis: “Concepts of Development in Theory and in Practice”</w:t>
      </w:r>
    </w:p>
    <w:p w14:paraId="23B57FBD" w14:textId="77777777" w:rsidR="00523AEF" w:rsidRPr="00ED7FD6" w:rsidRDefault="00523AEF" w:rsidP="00523AEF">
      <w:pPr>
        <w:spacing w:after="0"/>
        <w:ind w:left="720"/>
      </w:pPr>
      <w:r w:rsidRPr="00ED7FD6">
        <w:t xml:space="preserve">Advisor: Rebecca </w:t>
      </w:r>
      <w:proofErr w:type="spellStart"/>
      <w:r w:rsidRPr="00ED7FD6">
        <w:t>Galemba</w:t>
      </w:r>
      <w:proofErr w:type="spellEnd"/>
    </w:p>
    <w:p w14:paraId="04F24E4E" w14:textId="77777777" w:rsidR="00523AEF" w:rsidRPr="00ED7FD6" w:rsidRDefault="00523AEF" w:rsidP="00523AEF">
      <w:pPr>
        <w:spacing w:after="0"/>
      </w:pPr>
      <w:r w:rsidRPr="00ED7FD6">
        <w:t>Ashten Scheller</w:t>
      </w:r>
    </w:p>
    <w:p w14:paraId="5EB2B53D" w14:textId="77777777" w:rsidR="00523AEF" w:rsidRPr="00ED7FD6" w:rsidRDefault="00523AEF" w:rsidP="00523AEF">
      <w:pPr>
        <w:spacing w:after="0"/>
        <w:ind w:left="720"/>
      </w:pPr>
      <w:r w:rsidRPr="00ED7FD6">
        <w:t>Art History and International Studies thesis: “Monumental Memory: Erasure and Addition as Political Rhetoric in Contested Hungarian Public Spaces”</w:t>
      </w:r>
    </w:p>
    <w:p w14:paraId="08DFDA20" w14:textId="77777777" w:rsidR="00523AEF" w:rsidRPr="00ED7FD6" w:rsidRDefault="00523AEF" w:rsidP="00523AEF">
      <w:pPr>
        <w:spacing w:after="0"/>
        <w:ind w:left="720"/>
      </w:pPr>
      <w:r w:rsidRPr="00ED7FD6">
        <w:t xml:space="preserve">Advisor: Megan Jackson Fox &amp; </w:t>
      </w:r>
    </w:p>
    <w:p w14:paraId="0EBFC5DC" w14:textId="77777777" w:rsidR="00523AEF" w:rsidRPr="00ED7FD6" w:rsidRDefault="00523AEF" w:rsidP="00523AEF">
      <w:pPr>
        <w:spacing w:after="0"/>
      </w:pPr>
      <w:r w:rsidRPr="00ED7FD6">
        <w:t>Dylan Smith</w:t>
      </w:r>
    </w:p>
    <w:p w14:paraId="6E16404B" w14:textId="77777777" w:rsidR="00523AEF" w:rsidRPr="00ED7FD6" w:rsidRDefault="00523AEF" w:rsidP="00523AEF">
      <w:pPr>
        <w:spacing w:after="0"/>
        <w:ind w:left="1440" w:hanging="720"/>
      </w:pPr>
      <w:r w:rsidRPr="00ED7FD6">
        <w:t>Sociology &amp; Criminology thesis: “Living with 420: Colorado Drug Arrest Rates and Racial Disparities Post-Legalization”</w:t>
      </w:r>
    </w:p>
    <w:p w14:paraId="66AD6000" w14:textId="77777777" w:rsidR="00523AEF" w:rsidRPr="00ED7FD6" w:rsidRDefault="00523AEF" w:rsidP="00523AEF">
      <w:pPr>
        <w:spacing w:after="0"/>
      </w:pPr>
      <w:r w:rsidRPr="00ED7FD6">
        <w:tab/>
        <w:t xml:space="preserve">Advisor: Lisa Pasko </w:t>
      </w:r>
    </w:p>
    <w:p w14:paraId="2448C96D" w14:textId="77777777" w:rsidR="00523AEF" w:rsidRPr="00ED7FD6" w:rsidRDefault="00523AEF" w:rsidP="00523AEF">
      <w:pPr>
        <w:spacing w:after="0"/>
      </w:pPr>
      <w:r w:rsidRPr="00ED7FD6">
        <w:t>Alex Sophabmixay</w:t>
      </w:r>
    </w:p>
    <w:p w14:paraId="176423E1" w14:textId="77777777" w:rsidR="00523AEF" w:rsidRPr="00ED7FD6" w:rsidRDefault="00523AEF" w:rsidP="00523AEF">
      <w:pPr>
        <w:spacing w:after="0"/>
      </w:pPr>
      <w:r w:rsidRPr="00ED7FD6">
        <w:tab/>
        <w:t xml:space="preserve">Reiman School of Finance thesis: “Daniels Distinction Portfolio” </w:t>
      </w:r>
    </w:p>
    <w:p w14:paraId="77C13AF0" w14:textId="77777777" w:rsidR="00523AEF" w:rsidRPr="00ED7FD6" w:rsidRDefault="00523AEF" w:rsidP="00523AEF">
      <w:pPr>
        <w:spacing w:after="0"/>
      </w:pPr>
      <w:r w:rsidRPr="00ED7FD6">
        <w:tab/>
        <w:t>Advisor: Chi Hung (Kenneth) Leung</w:t>
      </w:r>
    </w:p>
    <w:p w14:paraId="4AFEFEF9" w14:textId="77777777" w:rsidR="00523AEF" w:rsidRPr="00ED7FD6" w:rsidRDefault="00523AEF" w:rsidP="00523AEF">
      <w:pPr>
        <w:spacing w:after="0"/>
      </w:pPr>
      <w:r w:rsidRPr="00ED7FD6">
        <w:t>Kyle Sun</w:t>
      </w:r>
    </w:p>
    <w:p w14:paraId="338884FA" w14:textId="77777777" w:rsidR="00523AEF" w:rsidRPr="00ED7FD6" w:rsidRDefault="00523AEF" w:rsidP="00523AEF">
      <w:pPr>
        <w:spacing w:after="0"/>
        <w:ind w:left="1440" w:hanging="720"/>
      </w:pPr>
      <w:r w:rsidRPr="00ED7FD6">
        <w:t>Mechanical &amp; Materials Engineering thesis: “Optimizing Small Wind Turbine Siting in Urban Settings using CFD and other Computational Tools: A Case Study”</w:t>
      </w:r>
    </w:p>
    <w:p w14:paraId="17624197" w14:textId="77777777" w:rsidR="00523AEF" w:rsidRPr="00ED7FD6" w:rsidRDefault="00523AEF" w:rsidP="00523AEF">
      <w:pPr>
        <w:spacing w:after="0"/>
        <w:ind w:left="720"/>
      </w:pPr>
      <w:r w:rsidRPr="00ED7FD6">
        <w:t>Advisor: Jason Roney</w:t>
      </w:r>
    </w:p>
    <w:p w14:paraId="2F7AFE5F" w14:textId="77777777" w:rsidR="00523AEF" w:rsidRPr="00ED7FD6" w:rsidRDefault="00523AEF" w:rsidP="00523AEF">
      <w:pPr>
        <w:spacing w:after="0"/>
      </w:pPr>
      <w:r w:rsidRPr="00ED7FD6">
        <w:t>*Daniel Temmen</w:t>
      </w:r>
    </w:p>
    <w:p w14:paraId="1C7D450D" w14:textId="77777777" w:rsidR="00523AEF" w:rsidRPr="00ED7FD6" w:rsidRDefault="00523AEF" w:rsidP="00523AEF">
      <w:pPr>
        <w:spacing w:after="0"/>
        <w:ind w:left="1440" w:hanging="720"/>
      </w:pPr>
      <w:r w:rsidRPr="00ED7FD6">
        <w:t xml:space="preserve">Geography thesis: “Diversity and Density of </w:t>
      </w:r>
      <w:proofErr w:type="spellStart"/>
      <w:r w:rsidRPr="00ED7FD6">
        <w:t>Melastomataceae</w:t>
      </w:r>
      <w:proofErr w:type="spellEnd"/>
      <w:r w:rsidRPr="00ED7FD6">
        <w:t xml:space="preserve"> along an elevation gradient in the Andes”</w:t>
      </w:r>
    </w:p>
    <w:p w14:paraId="0CCEC297" w14:textId="77777777" w:rsidR="00523AEF" w:rsidRPr="00ED7FD6" w:rsidRDefault="00523AEF" w:rsidP="00523AEF">
      <w:pPr>
        <w:spacing w:after="0"/>
        <w:ind w:left="720"/>
      </w:pPr>
      <w:r w:rsidRPr="00ED7FD6">
        <w:t xml:space="preserve">Advisor: Michael Kerwin </w:t>
      </w:r>
    </w:p>
    <w:p w14:paraId="730BDD8A" w14:textId="77777777" w:rsidR="00523AEF" w:rsidRPr="00ED7FD6" w:rsidRDefault="00523AEF" w:rsidP="00523AEF">
      <w:pPr>
        <w:spacing w:after="0"/>
      </w:pPr>
      <w:r w:rsidRPr="00ED7FD6">
        <w:t>Sarah Thomas</w:t>
      </w:r>
    </w:p>
    <w:p w14:paraId="293EEA4D" w14:textId="77777777" w:rsidR="00523AEF" w:rsidRPr="00ED7FD6" w:rsidRDefault="00523AEF" w:rsidP="00523AEF">
      <w:pPr>
        <w:spacing w:after="0"/>
        <w:ind w:left="1440" w:hanging="720"/>
      </w:pPr>
      <w:r w:rsidRPr="00ED7FD6">
        <w:t>Biological Sciences thesis: “Effects of physical exercise and cognitive training on serum Alzheimer’s and cytokine biomarkers in healthy older adults”</w:t>
      </w:r>
    </w:p>
    <w:p w14:paraId="6DAF467D" w14:textId="77777777" w:rsidR="00523AEF" w:rsidRPr="00ED7FD6" w:rsidRDefault="00523AEF" w:rsidP="00523AEF">
      <w:pPr>
        <w:spacing w:after="0"/>
      </w:pPr>
      <w:r w:rsidRPr="00ED7FD6">
        <w:tab/>
        <w:t>Advisor: Lotta Granholm</w:t>
      </w:r>
    </w:p>
    <w:p w14:paraId="7830244A" w14:textId="77777777" w:rsidR="00523AEF" w:rsidRPr="00ED7FD6" w:rsidRDefault="00523AEF" w:rsidP="00523AEF">
      <w:pPr>
        <w:spacing w:after="0"/>
      </w:pPr>
      <w:r w:rsidRPr="00ED7FD6">
        <w:t>Angelina Thomson</w:t>
      </w:r>
    </w:p>
    <w:p w14:paraId="69ED26E3" w14:textId="77777777" w:rsidR="00523AEF" w:rsidRPr="00ED7FD6" w:rsidRDefault="00523AEF" w:rsidP="00523AEF">
      <w:pPr>
        <w:spacing w:after="0"/>
        <w:ind w:left="1440" w:hanging="720"/>
      </w:pPr>
      <w:r w:rsidRPr="00ED7FD6">
        <w:t>History thesis: “Sowing the Seeds for their Own Destruction: The Rise and Fall of the Ku Klux Klan in Denver (1921-1926)”</w:t>
      </w:r>
    </w:p>
    <w:p w14:paraId="49F9C3FB" w14:textId="77777777" w:rsidR="00523AEF" w:rsidRPr="00ED7FD6" w:rsidRDefault="00523AEF" w:rsidP="00523AEF">
      <w:pPr>
        <w:spacing w:after="0"/>
      </w:pPr>
      <w:r w:rsidRPr="00ED7FD6">
        <w:tab/>
        <w:t xml:space="preserve">Advisor: William Philpott </w:t>
      </w:r>
    </w:p>
    <w:p w14:paraId="0DE05525" w14:textId="77777777" w:rsidR="00523AEF" w:rsidRPr="00ED7FD6" w:rsidRDefault="00523AEF" w:rsidP="00523AEF">
      <w:pPr>
        <w:spacing w:after="0"/>
      </w:pPr>
      <w:r w:rsidRPr="00ED7FD6">
        <w:t>Rachel Wagner</w:t>
      </w:r>
    </w:p>
    <w:p w14:paraId="722F2190" w14:textId="77777777" w:rsidR="00523AEF" w:rsidRPr="00ED7FD6" w:rsidRDefault="00523AEF" w:rsidP="00523AEF">
      <w:pPr>
        <w:spacing w:after="0"/>
        <w:ind w:left="1440" w:hanging="720"/>
      </w:pPr>
      <w:r w:rsidRPr="00ED7FD6">
        <w:t>Public Policy thesis: “Improving Teacher Quality in American Public Schools”</w:t>
      </w:r>
    </w:p>
    <w:p w14:paraId="15278933" w14:textId="77777777" w:rsidR="00523AEF" w:rsidRPr="00ED7FD6" w:rsidRDefault="00523AEF" w:rsidP="00523AEF">
      <w:pPr>
        <w:spacing w:after="0"/>
      </w:pPr>
      <w:r w:rsidRPr="00ED7FD6">
        <w:tab/>
        <w:t xml:space="preserve">Advisor: Robert </w:t>
      </w:r>
      <w:proofErr w:type="spellStart"/>
      <w:r w:rsidRPr="00ED7FD6">
        <w:t>Fusfeld</w:t>
      </w:r>
      <w:proofErr w:type="spellEnd"/>
    </w:p>
    <w:p w14:paraId="28C734FB" w14:textId="77777777" w:rsidR="00523AEF" w:rsidRPr="00ED7FD6" w:rsidRDefault="00523AEF" w:rsidP="00523AEF">
      <w:pPr>
        <w:spacing w:after="0"/>
      </w:pPr>
      <w:r w:rsidRPr="00ED7FD6">
        <w:t>Lauren Yehle</w:t>
      </w:r>
    </w:p>
    <w:p w14:paraId="7D4857A6" w14:textId="77777777" w:rsidR="00523AEF" w:rsidRPr="00ED7FD6" w:rsidRDefault="00523AEF" w:rsidP="00523AEF">
      <w:pPr>
        <w:spacing w:after="0"/>
        <w:ind w:left="1440" w:hanging="720"/>
      </w:pPr>
      <w:r w:rsidRPr="00ED7FD6">
        <w:t>Political Science &amp; History thesis: “Movement and Countermovement Dynamics between the Religious Right and LBG Community Arising from CO’s Amendment 2”</w:t>
      </w:r>
    </w:p>
    <w:p w14:paraId="5B576CAB" w14:textId="77777777" w:rsidR="00523AEF" w:rsidRPr="00ED7FD6" w:rsidRDefault="00523AEF" w:rsidP="00523AEF">
      <w:pPr>
        <w:spacing w:after="0"/>
        <w:ind w:left="720"/>
      </w:pPr>
      <w:r w:rsidRPr="00ED7FD6">
        <w:t>Advisors: Joshua C Wilson, Nancy Wadsworth, &amp; Susan Schulten</w:t>
      </w:r>
    </w:p>
    <w:p w14:paraId="0126E70A" w14:textId="77777777" w:rsidR="008D23A5" w:rsidRPr="00ED7FD6" w:rsidRDefault="008D23A5" w:rsidP="00333C7F">
      <w:pPr>
        <w:spacing w:after="0"/>
      </w:pPr>
    </w:p>
    <w:p w14:paraId="36A6FDC3" w14:textId="77777777" w:rsidR="00333C7F" w:rsidRPr="00ED7FD6" w:rsidRDefault="00333C7F" w:rsidP="00333C7F">
      <w:pPr>
        <w:spacing w:after="0"/>
      </w:pPr>
    </w:p>
    <w:p w14:paraId="3F61F084" w14:textId="77777777" w:rsidR="00333C7F" w:rsidRPr="00ED7FD6" w:rsidRDefault="00333C7F" w:rsidP="00333C7F">
      <w:pPr>
        <w:spacing w:after="0"/>
      </w:pPr>
    </w:p>
    <w:p w14:paraId="2B54C727" w14:textId="77777777" w:rsidR="00333C7F" w:rsidRPr="00ED7FD6" w:rsidRDefault="00333C7F" w:rsidP="00333C7F">
      <w:pPr>
        <w:rPr>
          <w:b/>
        </w:rPr>
      </w:pPr>
      <w:r w:rsidRPr="00ED7FD6">
        <w:rPr>
          <w:b/>
        </w:rPr>
        <w:br w:type="page"/>
      </w:r>
    </w:p>
    <w:p w14:paraId="6FBE6022" w14:textId="6095C4AD" w:rsidR="00E7299B" w:rsidRPr="00ED7FD6" w:rsidRDefault="003F2C3D" w:rsidP="00333C7F">
      <w:pPr>
        <w:pStyle w:val="xmsolistparagraph"/>
        <w:jc w:val="center"/>
        <w:rPr>
          <w:b/>
          <w:sz w:val="22"/>
          <w:szCs w:val="22"/>
        </w:rPr>
      </w:pPr>
      <w:r w:rsidRPr="00ED7FD6">
        <w:rPr>
          <w:b/>
          <w:sz w:val="22"/>
          <w:szCs w:val="22"/>
        </w:rPr>
        <w:lastRenderedPageBreak/>
        <w:t xml:space="preserve">Appendix </w:t>
      </w:r>
      <w:r w:rsidR="00A134CF" w:rsidRPr="00ED7FD6">
        <w:rPr>
          <w:b/>
          <w:sz w:val="22"/>
          <w:szCs w:val="22"/>
        </w:rPr>
        <w:t>G</w:t>
      </w:r>
      <w:r w:rsidRPr="00ED7FD6">
        <w:rPr>
          <w:b/>
          <w:sz w:val="22"/>
          <w:szCs w:val="22"/>
        </w:rPr>
        <w:t xml:space="preserve">:  </w:t>
      </w:r>
      <w:r w:rsidR="00341776" w:rsidRPr="00ED7FD6">
        <w:rPr>
          <w:b/>
          <w:sz w:val="22"/>
          <w:szCs w:val="22"/>
        </w:rPr>
        <w:t>Honors Courses Offered AY 18-19</w:t>
      </w:r>
    </w:p>
    <w:p w14:paraId="58F154A7" w14:textId="77777777" w:rsidR="00126FAA" w:rsidRPr="00ED7FD6" w:rsidRDefault="00126FAA" w:rsidP="00126FAA">
      <w:pPr>
        <w:pStyle w:val="xmsolistparagraph"/>
        <w:rPr>
          <w:sz w:val="22"/>
          <w:szCs w:val="22"/>
        </w:rPr>
      </w:pPr>
    </w:p>
    <w:p w14:paraId="4EC3147E" w14:textId="3EFDFFFD" w:rsidR="00333C7F" w:rsidRPr="00ED7FD6" w:rsidRDefault="00333C7F" w:rsidP="00333C7F">
      <w:pPr>
        <w:pStyle w:val="xmsolistparagraph"/>
      </w:pPr>
      <w:r w:rsidRPr="00ED7FD6">
        <w:t>AISC</w:t>
      </w:r>
      <w:r w:rsidR="00341776" w:rsidRPr="00ED7FD6">
        <w:t>/SISC</w:t>
      </w:r>
      <w:r w:rsidRPr="00ED7FD6">
        <w:t xml:space="preserve"> Courses:</w:t>
      </w:r>
    </w:p>
    <w:p w14:paraId="2CF5F220" w14:textId="77777777" w:rsidR="00333C7F" w:rsidRPr="00ED7FD6" w:rsidRDefault="00333C7F" w:rsidP="00333C7F">
      <w:pPr>
        <w:pStyle w:val="xmsolistparagraph"/>
      </w:pPr>
    </w:p>
    <w:tbl>
      <w:tblPr>
        <w:tblStyle w:val="TableGrid"/>
        <w:tblW w:w="0" w:type="auto"/>
        <w:tblLook w:val="04A0" w:firstRow="1" w:lastRow="0" w:firstColumn="1" w:lastColumn="0" w:noHBand="0" w:noVBand="1"/>
      </w:tblPr>
      <w:tblGrid>
        <w:gridCol w:w="1912"/>
        <w:gridCol w:w="1912"/>
        <w:gridCol w:w="1912"/>
        <w:gridCol w:w="2024"/>
      </w:tblGrid>
      <w:tr w:rsidR="00333C7F" w:rsidRPr="00ED7FD6" w14:paraId="44E923F4" w14:textId="77777777" w:rsidTr="00FD22F6">
        <w:trPr>
          <w:trHeight w:val="547"/>
        </w:trPr>
        <w:tc>
          <w:tcPr>
            <w:tcW w:w="1912" w:type="dxa"/>
          </w:tcPr>
          <w:p w14:paraId="725692FC" w14:textId="77777777" w:rsidR="00333C7F" w:rsidRPr="00ED7FD6" w:rsidRDefault="00333C7F" w:rsidP="00FD22F6">
            <w:pPr>
              <w:pStyle w:val="xmsolistparagraph"/>
            </w:pPr>
            <w:r w:rsidRPr="00ED7FD6">
              <w:t>Name of Course</w:t>
            </w:r>
          </w:p>
        </w:tc>
        <w:tc>
          <w:tcPr>
            <w:tcW w:w="1912" w:type="dxa"/>
          </w:tcPr>
          <w:p w14:paraId="7E51B3D2" w14:textId="77777777" w:rsidR="00333C7F" w:rsidRPr="00ED7FD6" w:rsidRDefault="00333C7F" w:rsidP="00FD22F6">
            <w:pPr>
              <w:pStyle w:val="xmsolistparagraph"/>
            </w:pPr>
            <w:r w:rsidRPr="00ED7FD6">
              <w:t>Professor</w:t>
            </w:r>
          </w:p>
        </w:tc>
        <w:tc>
          <w:tcPr>
            <w:tcW w:w="1912" w:type="dxa"/>
          </w:tcPr>
          <w:p w14:paraId="1F6C7D3F" w14:textId="77777777" w:rsidR="00333C7F" w:rsidRPr="00ED7FD6" w:rsidRDefault="00333C7F" w:rsidP="00FD22F6">
            <w:pPr>
              <w:pStyle w:val="xmsolistparagraph"/>
            </w:pPr>
            <w:r w:rsidRPr="00ED7FD6">
              <w:t># of Seats Available</w:t>
            </w:r>
          </w:p>
        </w:tc>
        <w:tc>
          <w:tcPr>
            <w:tcW w:w="2024" w:type="dxa"/>
          </w:tcPr>
          <w:p w14:paraId="200D9A67" w14:textId="77777777" w:rsidR="00333C7F" w:rsidRPr="00ED7FD6" w:rsidRDefault="00333C7F" w:rsidP="00FD22F6">
            <w:pPr>
              <w:pStyle w:val="xmsolistparagraph"/>
            </w:pPr>
            <w:r w:rsidRPr="00ED7FD6">
              <w:t># of Students Enrolled</w:t>
            </w:r>
          </w:p>
        </w:tc>
      </w:tr>
      <w:tr w:rsidR="00333C7F" w:rsidRPr="00ED7FD6" w14:paraId="056D0135" w14:textId="77777777" w:rsidTr="00FD22F6">
        <w:trPr>
          <w:trHeight w:val="273"/>
        </w:trPr>
        <w:tc>
          <w:tcPr>
            <w:tcW w:w="1912" w:type="dxa"/>
          </w:tcPr>
          <w:p w14:paraId="3F152CDE" w14:textId="21C422E9" w:rsidR="00333C7F" w:rsidRPr="00ED7FD6" w:rsidRDefault="00333C7F" w:rsidP="00FD22F6">
            <w:pPr>
              <w:pStyle w:val="xmsolistparagraph"/>
            </w:pPr>
            <w:r w:rsidRPr="00ED7FD6">
              <w:t>Literary Inquiry</w:t>
            </w:r>
            <w:r w:rsidR="00341776" w:rsidRPr="00ED7FD6">
              <w:t>: The Pastoral</w:t>
            </w:r>
          </w:p>
        </w:tc>
        <w:tc>
          <w:tcPr>
            <w:tcW w:w="1912" w:type="dxa"/>
          </w:tcPr>
          <w:p w14:paraId="2A6729B3" w14:textId="77777777" w:rsidR="00333C7F" w:rsidRPr="00ED7FD6" w:rsidRDefault="00333C7F" w:rsidP="00FD22F6">
            <w:pPr>
              <w:pStyle w:val="xmsolistparagraph"/>
            </w:pPr>
            <w:r w:rsidRPr="00ED7FD6">
              <w:t>Ramke</w:t>
            </w:r>
          </w:p>
        </w:tc>
        <w:tc>
          <w:tcPr>
            <w:tcW w:w="1912" w:type="dxa"/>
          </w:tcPr>
          <w:p w14:paraId="52B784D4" w14:textId="77777777" w:rsidR="00333C7F" w:rsidRPr="00ED7FD6" w:rsidRDefault="00333C7F" w:rsidP="00FD22F6">
            <w:pPr>
              <w:pStyle w:val="xmsolistparagraph"/>
            </w:pPr>
            <w:r w:rsidRPr="00ED7FD6">
              <w:t>20</w:t>
            </w:r>
          </w:p>
        </w:tc>
        <w:tc>
          <w:tcPr>
            <w:tcW w:w="2024" w:type="dxa"/>
          </w:tcPr>
          <w:p w14:paraId="656F99D2" w14:textId="2AE5B501" w:rsidR="00333C7F" w:rsidRPr="00ED7FD6" w:rsidRDefault="002B41D3" w:rsidP="00FD22F6">
            <w:pPr>
              <w:pStyle w:val="xmsolistparagraph"/>
            </w:pPr>
            <w:r w:rsidRPr="00ED7FD6">
              <w:t>7</w:t>
            </w:r>
          </w:p>
        </w:tc>
      </w:tr>
      <w:tr w:rsidR="00333C7F" w:rsidRPr="00ED7FD6" w14:paraId="415B1DFF" w14:textId="77777777" w:rsidTr="00FD22F6">
        <w:trPr>
          <w:trHeight w:val="288"/>
        </w:trPr>
        <w:tc>
          <w:tcPr>
            <w:tcW w:w="1912" w:type="dxa"/>
          </w:tcPr>
          <w:p w14:paraId="41D401A8" w14:textId="77777777" w:rsidR="00333C7F" w:rsidRPr="00ED7FD6" w:rsidRDefault="00333C7F" w:rsidP="00FD22F6">
            <w:pPr>
              <w:pStyle w:val="xmsolistparagraph"/>
            </w:pPr>
            <w:r w:rsidRPr="00ED7FD6">
              <w:t>Immigrant Voices</w:t>
            </w:r>
          </w:p>
        </w:tc>
        <w:tc>
          <w:tcPr>
            <w:tcW w:w="1912" w:type="dxa"/>
          </w:tcPr>
          <w:p w14:paraId="7D5054BB" w14:textId="77777777" w:rsidR="00333C7F" w:rsidRPr="00ED7FD6" w:rsidRDefault="00333C7F" w:rsidP="00FD22F6">
            <w:pPr>
              <w:pStyle w:val="xmsolistparagraph"/>
            </w:pPr>
            <w:proofErr w:type="spellStart"/>
            <w:r w:rsidRPr="00ED7FD6">
              <w:t>Goodfriend</w:t>
            </w:r>
            <w:proofErr w:type="spellEnd"/>
          </w:p>
        </w:tc>
        <w:tc>
          <w:tcPr>
            <w:tcW w:w="1912" w:type="dxa"/>
          </w:tcPr>
          <w:p w14:paraId="0DCF8DD0" w14:textId="74BBB044" w:rsidR="00333C7F" w:rsidRPr="00ED7FD6" w:rsidRDefault="002B41D3" w:rsidP="00FD22F6">
            <w:pPr>
              <w:pStyle w:val="xmsolistparagraph"/>
            </w:pPr>
            <w:r w:rsidRPr="00ED7FD6">
              <w:t>20</w:t>
            </w:r>
          </w:p>
        </w:tc>
        <w:tc>
          <w:tcPr>
            <w:tcW w:w="2024" w:type="dxa"/>
          </w:tcPr>
          <w:p w14:paraId="6E800C0C" w14:textId="1D3DC841" w:rsidR="00333C7F" w:rsidRPr="00ED7FD6" w:rsidRDefault="002B41D3" w:rsidP="00FD22F6">
            <w:pPr>
              <w:pStyle w:val="xmsolistparagraph"/>
            </w:pPr>
            <w:r w:rsidRPr="00ED7FD6">
              <w:t>6</w:t>
            </w:r>
          </w:p>
        </w:tc>
      </w:tr>
      <w:tr w:rsidR="00333C7F" w:rsidRPr="00ED7FD6" w14:paraId="1F591740" w14:textId="77777777" w:rsidTr="00FD22F6">
        <w:trPr>
          <w:trHeight w:val="273"/>
        </w:trPr>
        <w:tc>
          <w:tcPr>
            <w:tcW w:w="1912" w:type="dxa"/>
          </w:tcPr>
          <w:p w14:paraId="5F9AA05E" w14:textId="69C77018" w:rsidR="00333C7F" w:rsidRPr="00ED7FD6" w:rsidRDefault="002B41D3" w:rsidP="00FD22F6">
            <w:pPr>
              <w:pStyle w:val="xmsolistparagraph"/>
            </w:pPr>
            <w:r w:rsidRPr="00ED7FD6">
              <w:t>War and the Presidency</w:t>
            </w:r>
          </w:p>
        </w:tc>
        <w:tc>
          <w:tcPr>
            <w:tcW w:w="1912" w:type="dxa"/>
          </w:tcPr>
          <w:p w14:paraId="4A072318" w14:textId="41BAFB28" w:rsidR="00333C7F" w:rsidRPr="00ED7FD6" w:rsidRDefault="002B41D3" w:rsidP="00FD22F6">
            <w:pPr>
              <w:pStyle w:val="xmsolistparagraph"/>
            </w:pPr>
            <w:r w:rsidRPr="00ED7FD6">
              <w:t>Schulten</w:t>
            </w:r>
          </w:p>
        </w:tc>
        <w:tc>
          <w:tcPr>
            <w:tcW w:w="1912" w:type="dxa"/>
          </w:tcPr>
          <w:p w14:paraId="0EDA2D9B" w14:textId="29B9F255" w:rsidR="00333C7F" w:rsidRPr="00ED7FD6" w:rsidRDefault="002B41D3" w:rsidP="00FD22F6">
            <w:pPr>
              <w:pStyle w:val="xmsolistparagraph"/>
            </w:pPr>
            <w:r w:rsidRPr="00ED7FD6">
              <w:t>20</w:t>
            </w:r>
          </w:p>
        </w:tc>
        <w:tc>
          <w:tcPr>
            <w:tcW w:w="2024" w:type="dxa"/>
          </w:tcPr>
          <w:p w14:paraId="63145DA3" w14:textId="54533334" w:rsidR="00333C7F" w:rsidRPr="00ED7FD6" w:rsidRDefault="002B41D3" w:rsidP="00FD22F6">
            <w:pPr>
              <w:pStyle w:val="xmsolistparagraph"/>
            </w:pPr>
            <w:r w:rsidRPr="00ED7FD6">
              <w:t>21</w:t>
            </w:r>
          </w:p>
        </w:tc>
      </w:tr>
      <w:tr w:rsidR="00333C7F" w:rsidRPr="00ED7FD6" w14:paraId="687730FB" w14:textId="77777777" w:rsidTr="00FD22F6">
        <w:trPr>
          <w:trHeight w:val="547"/>
        </w:trPr>
        <w:tc>
          <w:tcPr>
            <w:tcW w:w="1912" w:type="dxa"/>
          </w:tcPr>
          <w:p w14:paraId="37DDAE58" w14:textId="7C7C1351" w:rsidR="00333C7F" w:rsidRPr="00ED7FD6" w:rsidRDefault="00333C7F" w:rsidP="00FD22F6">
            <w:pPr>
              <w:pStyle w:val="xmsolistparagraph"/>
            </w:pPr>
            <w:r w:rsidRPr="00ED7FD6">
              <w:t>Global</w:t>
            </w:r>
            <w:r w:rsidR="00341776" w:rsidRPr="00ED7FD6">
              <w:t>ization and</w:t>
            </w:r>
            <w:r w:rsidRPr="00ED7FD6">
              <w:t xml:space="preserve"> Cultural Texts</w:t>
            </w:r>
          </w:p>
        </w:tc>
        <w:tc>
          <w:tcPr>
            <w:tcW w:w="1912" w:type="dxa"/>
          </w:tcPr>
          <w:p w14:paraId="4E76335E" w14:textId="77777777" w:rsidR="00333C7F" w:rsidRPr="00ED7FD6" w:rsidRDefault="00333C7F" w:rsidP="00FD22F6">
            <w:pPr>
              <w:pStyle w:val="xmsolistparagraph"/>
            </w:pPr>
            <w:r w:rsidRPr="00ED7FD6">
              <w:t>Gould</w:t>
            </w:r>
          </w:p>
        </w:tc>
        <w:tc>
          <w:tcPr>
            <w:tcW w:w="1912" w:type="dxa"/>
          </w:tcPr>
          <w:p w14:paraId="279D8F57" w14:textId="77777777" w:rsidR="00333C7F" w:rsidRPr="00ED7FD6" w:rsidRDefault="00333C7F" w:rsidP="00FD22F6">
            <w:pPr>
              <w:pStyle w:val="xmsolistparagraph"/>
            </w:pPr>
            <w:r w:rsidRPr="00ED7FD6">
              <w:t>20</w:t>
            </w:r>
          </w:p>
        </w:tc>
        <w:tc>
          <w:tcPr>
            <w:tcW w:w="2024" w:type="dxa"/>
          </w:tcPr>
          <w:p w14:paraId="6290CF8D" w14:textId="531E47B9" w:rsidR="00333C7F" w:rsidRPr="00ED7FD6" w:rsidRDefault="002B41D3" w:rsidP="00FD22F6">
            <w:pPr>
              <w:pStyle w:val="xmsolistparagraph"/>
            </w:pPr>
            <w:r w:rsidRPr="00ED7FD6">
              <w:t>16</w:t>
            </w:r>
          </w:p>
        </w:tc>
      </w:tr>
      <w:tr w:rsidR="00333C7F" w:rsidRPr="00ED7FD6" w14:paraId="7FF98B2A" w14:textId="77777777" w:rsidTr="00FD22F6">
        <w:trPr>
          <w:trHeight w:val="1108"/>
        </w:trPr>
        <w:tc>
          <w:tcPr>
            <w:tcW w:w="1912" w:type="dxa"/>
          </w:tcPr>
          <w:p w14:paraId="3F9F0871" w14:textId="77777777" w:rsidR="00333C7F" w:rsidRPr="00ED7FD6" w:rsidRDefault="00333C7F" w:rsidP="00FD22F6">
            <w:pPr>
              <w:pStyle w:val="xmsolistparagraph"/>
            </w:pPr>
            <w:r w:rsidRPr="00ED7FD6">
              <w:t>Philosophical Approaches to Perception and Reality</w:t>
            </w:r>
          </w:p>
        </w:tc>
        <w:tc>
          <w:tcPr>
            <w:tcW w:w="1912" w:type="dxa"/>
          </w:tcPr>
          <w:p w14:paraId="5313A92C" w14:textId="77777777" w:rsidR="00333C7F" w:rsidRPr="00ED7FD6" w:rsidRDefault="00333C7F" w:rsidP="00FD22F6">
            <w:pPr>
              <w:pStyle w:val="xmsolistparagraph"/>
            </w:pPr>
            <w:r w:rsidRPr="00ED7FD6">
              <w:t>Reshotko</w:t>
            </w:r>
          </w:p>
        </w:tc>
        <w:tc>
          <w:tcPr>
            <w:tcW w:w="1912" w:type="dxa"/>
          </w:tcPr>
          <w:p w14:paraId="344DD9D2" w14:textId="77777777" w:rsidR="00333C7F" w:rsidRPr="00ED7FD6" w:rsidRDefault="00333C7F" w:rsidP="00FD22F6">
            <w:pPr>
              <w:pStyle w:val="xmsolistparagraph"/>
            </w:pPr>
            <w:r w:rsidRPr="00ED7FD6">
              <w:t>20</w:t>
            </w:r>
          </w:p>
        </w:tc>
        <w:tc>
          <w:tcPr>
            <w:tcW w:w="2024" w:type="dxa"/>
          </w:tcPr>
          <w:p w14:paraId="29AA2927" w14:textId="4D9CCBB7" w:rsidR="00333C7F" w:rsidRPr="00ED7FD6" w:rsidRDefault="002B41D3" w:rsidP="00FD22F6">
            <w:pPr>
              <w:pStyle w:val="xmsolistparagraph"/>
            </w:pPr>
            <w:r w:rsidRPr="00ED7FD6">
              <w:t>20</w:t>
            </w:r>
          </w:p>
        </w:tc>
      </w:tr>
      <w:tr w:rsidR="00333C7F" w:rsidRPr="00ED7FD6" w14:paraId="1890EEA4" w14:textId="77777777" w:rsidTr="00FD22F6">
        <w:trPr>
          <w:trHeight w:val="835"/>
        </w:trPr>
        <w:tc>
          <w:tcPr>
            <w:tcW w:w="1912" w:type="dxa"/>
          </w:tcPr>
          <w:p w14:paraId="235CCDD5" w14:textId="77777777" w:rsidR="00333C7F" w:rsidRPr="00ED7FD6" w:rsidRDefault="00333C7F" w:rsidP="00FD22F6">
            <w:pPr>
              <w:pStyle w:val="xmsolistparagraph"/>
            </w:pPr>
            <w:r w:rsidRPr="00ED7FD6">
              <w:t>Introduction to Micro and Macroeconomics</w:t>
            </w:r>
          </w:p>
        </w:tc>
        <w:tc>
          <w:tcPr>
            <w:tcW w:w="1912" w:type="dxa"/>
          </w:tcPr>
          <w:p w14:paraId="3A513CB8" w14:textId="6D1B350E" w:rsidR="00333C7F" w:rsidRPr="00ED7FD6" w:rsidRDefault="002B41D3" w:rsidP="00FD22F6">
            <w:pPr>
              <w:pStyle w:val="xmsolistparagraph"/>
            </w:pPr>
            <w:r w:rsidRPr="00ED7FD6">
              <w:t>Urquhart</w:t>
            </w:r>
          </w:p>
        </w:tc>
        <w:tc>
          <w:tcPr>
            <w:tcW w:w="1912" w:type="dxa"/>
          </w:tcPr>
          <w:p w14:paraId="59933E9A" w14:textId="77777777" w:rsidR="00333C7F" w:rsidRPr="00ED7FD6" w:rsidRDefault="00333C7F" w:rsidP="00FD22F6">
            <w:pPr>
              <w:pStyle w:val="xmsolistparagraph"/>
            </w:pPr>
            <w:r w:rsidRPr="00ED7FD6">
              <w:t>25</w:t>
            </w:r>
          </w:p>
        </w:tc>
        <w:tc>
          <w:tcPr>
            <w:tcW w:w="2024" w:type="dxa"/>
          </w:tcPr>
          <w:p w14:paraId="00D57909" w14:textId="7868BEF8" w:rsidR="00333C7F" w:rsidRPr="00ED7FD6" w:rsidRDefault="002B41D3" w:rsidP="00FD22F6">
            <w:pPr>
              <w:pStyle w:val="xmsolistparagraph"/>
            </w:pPr>
            <w:r w:rsidRPr="00ED7FD6">
              <w:t>23</w:t>
            </w:r>
          </w:p>
        </w:tc>
      </w:tr>
      <w:tr w:rsidR="00333C7F" w:rsidRPr="00ED7FD6" w14:paraId="641BB8BF" w14:textId="77777777" w:rsidTr="00FD22F6">
        <w:trPr>
          <w:trHeight w:val="562"/>
        </w:trPr>
        <w:tc>
          <w:tcPr>
            <w:tcW w:w="1912" w:type="dxa"/>
          </w:tcPr>
          <w:p w14:paraId="0B1FCF0B" w14:textId="77777777" w:rsidR="00333C7F" w:rsidRPr="00ED7FD6" w:rsidRDefault="00333C7F" w:rsidP="00FD22F6">
            <w:pPr>
              <w:pStyle w:val="xmsolistparagraph"/>
            </w:pPr>
            <w:r w:rsidRPr="00ED7FD6">
              <w:t>Principles of Sustainability</w:t>
            </w:r>
          </w:p>
        </w:tc>
        <w:tc>
          <w:tcPr>
            <w:tcW w:w="1912" w:type="dxa"/>
          </w:tcPr>
          <w:p w14:paraId="5E568038" w14:textId="77777777" w:rsidR="00333C7F" w:rsidRPr="00ED7FD6" w:rsidRDefault="00333C7F" w:rsidP="00FD22F6">
            <w:pPr>
              <w:pStyle w:val="xmsolistparagraph"/>
            </w:pPr>
            <w:r w:rsidRPr="00ED7FD6">
              <w:t>Trigoso</w:t>
            </w:r>
          </w:p>
        </w:tc>
        <w:tc>
          <w:tcPr>
            <w:tcW w:w="1912" w:type="dxa"/>
          </w:tcPr>
          <w:p w14:paraId="3781D4C6" w14:textId="77777777" w:rsidR="00333C7F" w:rsidRPr="00ED7FD6" w:rsidRDefault="00333C7F" w:rsidP="00FD22F6">
            <w:pPr>
              <w:pStyle w:val="xmsolistparagraph"/>
            </w:pPr>
            <w:r w:rsidRPr="00ED7FD6">
              <w:t>25</w:t>
            </w:r>
          </w:p>
        </w:tc>
        <w:tc>
          <w:tcPr>
            <w:tcW w:w="2024" w:type="dxa"/>
          </w:tcPr>
          <w:p w14:paraId="0ACC8BCC" w14:textId="0E784C4A" w:rsidR="00333C7F" w:rsidRPr="00ED7FD6" w:rsidRDefault="002B41D3" w:rsidP="00FD22F6">
            <w:pPr>
              <w:pStyle w:val="xmsolistparagraph"/>
            </w:pPr>
            <w:r w:rsidRPr="00ED7FD6">
              <w:t>25</w:t>
            </w:r>
          </w:p>
        </w:tc>
      </w:tr>
      <w:tr w:rsidR="00333C7F" w:rsidRPr="00ED7FD6" w14:paraId="744B9065" w14:textId="77777777" w:rsidTr="00FD22F6">
        <w:trPr>
          <w:trHeight w:val="547"/>
        </w:trPr>
        <w:tc>
          <w:tcPr>
            <w:tcW w:w="1912" w:type="dxa"/>
          </w:tcPr>
          <w:p w14:paraId="168B549A" w14:textId="77777777" w:rsidR="00333C7F" w:rsidRPr="00ED7FD6" w:rsidRDefault="00333C7F" w:rsidP="00FD22F6">
            <w:pPr>
              <w:pStyle w:val="xmsolistparagraph"/>
            </w:pPr>
            <w:r w:rsidRPr="00ED7FD6">
              <w:t>Hard Choices in Public Policy</w:t>
            </w:r>
          </w:p>
        </w:tc>
        <w:tc>
          <w:tcPr>
            <w:tcW w:w="1912" w:type="dxa"/>
          </w:tcPr>
          <w:p w14:paraId="7A3949EB" w14:textId="77777777" w:rsidR="00333C7F" w:rsidRPr="00ED7FD6" w:rsidRDefault="00333C7F" w:rsidP="00FD22F6">
            <w:pPr>
              <w:pStyle w:val="xmsolistparagraph"/>
            </w:pPr>
            <w:r w:rsidRPr="00ED7FD6">
              <w:t>Salucci</w:t>
            </w:r>
          </w:p>
        </w:tc>
        <w:tc>
          <w:tcPr>
            <w:tcW w:w="1912" w:type="dxa"/>
          </w:tcPr>
          <w:p w14:paraId="02D5C27F" w14:textId="5B8CC61E" w:rsidR="00333C7F" w:rsidRPr="00ED7FD6" w:rsidRDefault="002B41D3" w:rsidP="00FD22F6">
            <w:pPr>
              <w:pStyle w:val="xmsolistparagraph"/>
            </w:pPr>
            <w:r w:rsidRPr="00ED7FD6">
              <w:t>26</w:t>
            </w:r>
          </w:p>
        </w:tc>
        <w:tc>
          <w:tcPr>
            <w:tcW w:w="2024" w:type="dxa"/>
          </w:tcPr>
          <w:p w14:paraId="5D933B01" w14:textId="10355010" w:rsidR="00333C7F" w:rsidRPr="00ED7FD6" w:rsidRDefault="002B41D3" w:rsidP="00FD22F6">
            <w:pPr>
              <w:pStyle w:val="xmsolistparagraph"/>
            </w:pPr>
            <w:r w:rsidRPr="00ED7FD6">
              <w:t>24</w:t>
            </w:r>
          </w:p>
        </w:tc>
      </w:tr>
      <w:tr w:rsidR="00333C7F" w:rsidRPr="00ED7FD6" w14:paraId="720C25FA" w14:textId="77777777" w:rsidTr="00FD22F6">
        <w:trPr>
          <w:trHeight w:val="835"/>
        </w:trPr>
        <w:tc>
          <w:tcPr>
            <w:tcW w:w="1912" w:type="dxa"/>
          </w:tcPr>
          <w:p w14:paraId="11EF6D47" w14:textId="77777777" w:rsidR="00333C7F" w:rsidRPr="00ED7FD6" w:rsidRDefault="00333C7F" w:rsidP="00FD22F6">
            <w:pPr>
              <w:pStyle w:val="xmsolistparagraph"/>
            </w:pPr>
            <w:r w:rsidRPr="00ED7FD6">
              <w:t>Global Environmental Change I-III</w:t>
            </w:r>
          </w:p>
        </w:tc>
        <w:tc>
          <w:tcPr>
            <w:tcW w:w="1912" w:type="dxa"/>
          </w:tcPr>
          <w:p w14:paraId="293FF690" w14:textId="76354B06" w:rsidR="00333C7F" w:rsidRPr="00ED7FD6" w:rsidRDefault="00333C7F" w:rsidP="002B41D3">
            <w:pPr>
              <w:pStyle w:val="xmsolistparagraph"/>
            </w:pPr>
            <w:r w:rsidRPr="00ED7FD6">
              <w:t xml:space="preserve">Trigoso, </w:t>
            </w:r>
            <w:r w:rsidR="002B41D3" w:rsidRPr="00ED7FD6">
              <w:t>Sullivan</w:t>
            </w:r>
            <w:r w:rsidRPr="00ED7FD6">
              <w:t>, Daniels</w:t>
            </w:r>
          </w:p>
        </w:tc>
        <w:tc>
          <w:tcPr>
            <w:tcW w:w="1912" w:type="dxa"/>
          </w:tcPr>
          <w:p w14:paraId="15E2CDE1" w14:textId="74142E66" w:rsidR="00333C7F" w:rsidRPr="00ED7FD6" w:rsidRDefault="002B41D3" w:rsidP="00FD22F6">
            <w:pPr>
              <w:pStyle w:val="xmsolistparagraph"/>
            </w:pPr>
            <w:r w:rsidRPr="00ED7FD6">
              <w:t>40</w:t>
            </w:r>
          </w:p>
        </w:tc>
        <w:tc>
          <w:tcPr>
            <w:tcW w:w="2024" w:type="dxa"/>
          </w:tcPr>
          <w:p w14:paraId="3900E2DE" w14:textId="4780FDF2" w:rsidR="00333C7F" w:rsidRPr="00ED7FD6" w:rsidRDefault="002B41D3" w:rsidP="00FD22F6">
            <w:pPr>
              <w:pStyle w:val="xmsolistparagraph"/>
            </w:pPr>
            <w:r w:rsidRPr="00ED7FD6">
              <w:t>44, 40, 37</w:t>
            </w:r>
          </w:p>
        </w:tc>
      </w:tr>
      <w:tr w:rsidR="00333C7F" w:rsidRPr="00ED7FD6" w14:paraId="36BFCF0A" w14:textId="77777777" w:rsidTr="00FD22F6">
        <w:trPr>
          <w:trHeight w:val="562"/>
        </w:trPr>
        <w:tc>
          <w:tcPr>
            <w:tcW w:w="1912" w:type="dxa"/>
          </w:tcPr>
          <w:p w14:paraId="5719E506" w14:textId="77777777" w:rsidR="00333C7F" w:rsidRPr="00ED7FD6" w:rsidRDefault="00333C7F" w:rsidP="00FD22F6">
            <w:pPr>
              <w:pStyle w:val="xmsolistparagraph"/>
            </w:pPr>
            <w:r w:rsidRPr="00ED7FD6">
              <w:t>Individualized Option (Biology)</w:t>
            </w:r>
          </w:p>
        </w:tc>
        <w:tc>
          <w:tcPr>
            <w:tcW w:w="1912" w:type="dxa"/>
          </w:tcPr>
          <w:p w14:paraId="1774051A" w14:textId="77777777" w:rsidR="00333C7F" w:rsidRPr="00ED7FD6" w:rsidRDefault="00333C7F" w:rsidP="00FD22F6">
            <w:pPr>
              <w:pStyle w:val="xmsolistparagraph"/>
            </w:pPr>
          </w:p>
        </w:tc>
        <w:tc>
          <w:tcPr>
            <w:tcW w:w="1912" w:type="dxa"/>
          </w:tcPr>
          <w:p w14:paraId="58F47BD4" w14:textId="77777777" w:rsidR="00333C7F" w:rsidRPr="00ED7FD6" w:rsidRDefault="00333C7F" w:rsidP="00FD22F6">
            <w:pPr>
              <w:pStyle w:val="xmsolistparagraph"/>
            </w:pPr>
          </w:p>
        </w:tc>
        <w:tc>
          <w:tcPr>
            <w:tcW w:w="2024" w:type="dxa"/>
          </w:tcPr>
          <w:p w14:paraId="363F5580" w14:textId="77777777" w:rsidR="00333C7F" w:rsidRPr="00ED7FD6" w:rsidRDefault="00333C7F" w:rsidP="00FD22F6">
            <w:pPr>
              <w:pStyle w:val="xmsolistparagraph"/>
            </w:pPr>
          </w:p>
        </w:tc>
      </w:tr>
    </w:tbl>
    <w:p w14:paraId="77768DAB" w14:textId="77777777" w:rsidR="00333C7F" w:rsidRPr="00ED7FD6" w:rsidRDefault="00333C7F" w:rsidP="00333C7F">
      <w:pPr>
        <w:pStyle w:val="xmsolistparagraph"/>
      </w:pPr>
    </w:p>
    <w:p w14:paraId="1A25CD90" w14:textId="77777777" w:rsidR="00333C7F" w:rsidRPr="00ED7FD6" w:rsidRDefault="00333C7F" w:rsidP="00333C7F">
      <w:pPr>
        <w:pStyle w:val="xmsolistparagraph"/>
      </w:pPr>
      <w:r w:rsidRPr="00ED7FD6">
        <w:t>ASEM Courses:</w:t>
      </w:r>
    </w:p>
    <w:p w14:paraId="374BCB47" w14:textId="77777777" w:rsidR="00333C7F" w:rsidRPr="00ED7FD6" w:rsidRDefault="00333C7F" w:rsidP="00333C7F">
      <w:pPr>
        <w:pStyle w:val="xmsolistparagraph"/>
      </w:pPr>
    </w:p>
    <w:tbl>
      <w:tblPr>
        <w:tblStyle w:val="TableGrid"/>
        <w:tblW w:w="0" w:type="auto"/>
        <w:tblLook w:val="04A0" w:firstRow="1" w:lastRow="0" w:firstColumn="1" w:lastColumn="0" w:noHBand="0" w:noVBand="1"/>
      </w:tblPr>
      <w:tblGrid>
        <w:gridCol w:w="1936"/>
        <w:gridCol w:w="1936"/>
        <w:gridCol w:w="1936"/>
        <w:gridCol w:w="1936"/>
      </w:tblGrid>
      <w:tr w:rsidR="00333C7F" w:rsidRPr="00ED7FD6" w14:paraId="0990C8CF" w14:textId="77777777" w:rsidTr="00FD22F6">
        <w:trPr>
          <w:trHeight w:val="539"/>
        </w:trPr>
        <w:tc>
          <w:tcPr>
            <w:tcW w:w="1936" w:type="dxa"/>
          </w:tcPr>
          <w:p w14:paraId="71C244F2" w14:textId="77777777" w:rsidR="00333C7F" w:rsidRPr="00ED7FD6" w:rsidRDefault="00333C7F" w:rsidP="00FD22F6">
            <w:pPr>
              <w:pStyle w:val="xmsolistparagraph"/>
            </w:pPr>
            <w:r w:rsidRPr="00ED7FD6">
              <w:t>Name of Course</w:t>
            </w:r>
          </w:p>
        </w:tc>
        <w:tc>
          <w:tcPr>
            <w:tcW w:w="1936" w:type="dxa"/>
          </w:tcPr>
          <w:p w14:paraId="44DBF62B" w14:textId="77777777" w:rsidR="00333C7F" w:rsidRPr="00ED7FD6" w:rsidRDefault="00333C7F" w:rsidP="00FD22F6">
            <w:pPr>
              <w:pStyle w:val="xmsolistparagraph"/>
            </w:pPr>
            <w:r w:rsidRPr="00ED7FD6">
              <w:t>Professor</w:t>
            </w:r>
          </w:p>
        </w:tc>
        <w:tc>
          <w:tcPr>
            <w:tcW w:w="1936" w:type="dxa"/>
          </w:tcPr>
          <w:p w14:paraId="457FAC02" w14:textId="77777777" w:rsidR="00333C7F" w:rsidRPr="00ED7FD6" w:rsidRDefault="00333C7F" w:rsidP="00FD22F6">
            <w:pPr>
              <w:pStyle w:val="xmsolistparagraph"/>
            </w:pPr>
            <w:r w:rsidRPr="00ED7FD6">
              <w:t># of Seats Available</w:t>
            </w:r>
          </w:p>
        </w:tc>
        <w:tc>
          <w:tcPr>
            <w:tcW w:w="1936" w:type="dxa"/>
          </w:tcPr>
          <w:p w14:paraId="4DF6A124" w14:textId="6F96769F" w:rsidR="00333C7F" w:rsidRPr="00ED7FD6" w:rsidRDefault="00333C7F" w:rsidP="002B41D3">
            <w:pPr>
              <w:pStyle w:val="xmsolistparagraph"/>
            </w:pPr>
            <w:r w:rsidRPr="00ED7FD6">
              <w:t xml:space="preserve"># of Students </w:t>
            </w:r>
            <w:r w:rsidR="002B41D3" w:rsidRPr="00ED7FD6">
              <w:t>Enrolled</w:t>
            </w:r>
          </w:p>
        </w:tc>
      </w:tr>
      <w:tr w:rsidR="00333C7F" w:rsidRPr="00ED7FD6" w14:paraId="0BC97579" w14:textId="77777777" w:rsidTr="00FD22F6">
        <w:trPr>
          <w:trHeight w:val="524"/>
        </w:trPr>
        <w:tc>
          <w:tcPr>
            <w:tcW w:w="1936" w:type="dxa"/>
          </w:tcPr>
          <w:p w14:paraId="127461CD" w14:textId="77777777" w:rsidR="00333C7F" w:rsidRPr="00ED7FD6" w:rsidRDefault="00333C7F" w:rsidP="00FD22F6">
            <w:pPr>
              <w:pStyle w:val="xmsolistparagraph"/>
            </w:pPr>
            <w:r w:rsidRPr="00ED7FD6">
              <w:t>Diseases in World History</w:t>
            </w:r>
          </w:p>
        </w:tc>
        <w:tc>
          <w:tcPr>
            <w:tcW w:w="1936" w:type="dxa"/>
          </w:tcPr>
          <w:p w14:paraId="15D8BC95" w14:textId="77777777" w:rsidR="00333C7F" w:rsidRPr="00ED7FD6" w:rsidRDefault="00333C7F" w:rsidP="00FD22F6">
            <w:pPr>
              <w:pStyle w:val="xmsolistparagraph"/>
            </w:pPr>
            <w:r w:rsidRPr="00ED7FD6">
              <w:t>Smith</w:t>
            </w:r>
          </w:p>
        </w:tc>
        <w:tc>
          <w:tcPr>
            <w:tcW w:w="1936" w:type="dxa"/>
          </w:tcPr>
          <w:p w14:paraId="36C76211" w14:textId="77777777" w:rsidR="00333C7F" w:rsidRPr="00ED7FD6" w:rsidRDefault="00333C7F" w:rsidP="00FD22F6">
            <w:pPr>
              <w:pStyle w:val="xmsolistparagraph"/>
            </w:pPr>
            <w:r w:rsidRPr="00ED7FD6">
              <w:t>17</w:t>
            </w:r>
          </w:p>
        </w:tc>
        <w:tc>
          <w:tcPr>
            <w:tcW w:w="1936" w:type="dxa"/>
          </w:tcPr>
          <w:p w14:paraId="1A09FA06" w14:textId="5582E1DD" w:rsidR="00333C7F" w:rsidRPr="00ED7FD6" w:rsidRDefault="002B41D3" w:rsidP="00FD22F6">
            <w:pPr>
              <w:pStyle w:val="xmsolistparagraph"/>
            </w:pPr>
            <w:r w:rsidRPr="00ED7FD6">
              <w:t>15</w:t>
            </w:r>
          </w:p>
        </w:tc>
      </w:tr>
      <w:tr w:rsidR="00333C7F" w:rsidRPr="00ED7FD6" w14:paraId="7677768B" w14:textId="77777777" w:rsidTr="00FD22F6">
        <w:trPr>
          <w:trHeight w:val="524"/>
        </w:trPr>
        <w:tc>
          <w:tcPr>
            <w:tcW w:w="1936" w:type="dxa"/>
          </w:tcPr>
          <w:p w14:paraId="43DD5FE3" w14:textId="77777777" w:rsidR="00333C7F" w:rsidRPr="00ED7FD6" w:rsidRDefault="00333C7F" w:rsidP="00FD22F6">
            <w:pPr>
              <w:pStyle w:val="xmsolistparagraph"/>
            </w:pPr>
            <w:r w:rsidRPr="00ED7FD6">
              <w:t>Myths of Medieval Encounter</w:t>
            </w:r>
          </w:p>
        </w:tc>
        <w:tc>
          <w:tcPr>
            <w:tcW w:w="1936" w:type="dxa"/>
          </w:tcPr>
          <w:p w14:paraId="1EB4571E" w14:textId="77777777" w:rsidR="00333C7F" w:rsidRPr="00ED7FD6" w:rsidRDefault="00333C7F" w:rsidP="00FD22F6">
            <w:pPr>
              <w:pStyle w:val="xmsolistparagraph"/>
            </w:pPr>
            <w:r w:rsidRPr="00ED7FD6">
              <w:t>Melleno</w:t>
            </w:r>
          </w:p>
        </w:tc>
        <w:tc>
          <w:tcPr>
            <w:tcW w:w="1936" w:type="dxa"/>
          </w:tcPr>
          <w:p w14:paraId="077ED09A" w14:textId="1394FA3A" w:rsidR="00333C7F" w:rsidRPr="00ED7FD6" w:rsidRDefault="002B41D3" w:rsidP="00FD22F6">
            <w:pPr>
              <w:pStyle w:val="xmsolistparagraph"/>
            </w:pPr>
            <w:r w:rsidRPr="00ED7FD6">
              <w:t>15</w:t>
            </w:r>
          </w:p>
        </w:tc>
        <w:tc>
          <w:tcPr>
            <w:tcW w:w="1936" w:type="dxa"/>
          </w:tcPr>
          <w:p w14:paraId="271547FD" w14:textId="0479C5CE" w:rsidR="00333C7F" w:rsidRPr="00ED7FD6" w:rsidRDefault="002B41D3" w:rsidP="00FD22F6">
            <w:pPr>
              <w:pStyle w:val="xmsolistparagraph"/>
            </w:pPr>
            <w:r w:rsidRPr="00ED7FD6">
              <w:t>16</w:t>
            </w:r>
          </w:p>
        </w:tc>
      </w:tr>
      <w:tr w:rsidR="00333C7F" w:rsidRPr="00ED7FD6" w14:paraId="47A6022D" w14:textId="77777777" w:rsidTr="00FD22F6">
        <w:trPr>
          <w:trHeight w:val="262"/>
        </w:trPr>
        <w:tc>
          <w:tcPr>
            <w:tcW w:w="1936" w:type="dxa"/>
          </w:tcPr>
          <w:p w14:paraId="600BB731" w14:textId="77777777" w:rsidR="00333C7F" w:rsidRPr="00ED7FD6" w:rsidRDefault="00333C7F" w:rsidP="00FD22F6">
            <w:pPr>
              <w:pStyle w:val="xmsolistparagraph"/>
            </w:pPr>
            <w:r w:rsidRPr="00ED7FD6">
              <w:t>Murder in America</w:t>
            </w:r>
          </w:p>
        </w:tc>
        <w:tc>
          <w:tcPr>
            <w:tcW w:w="1936" w:type="dxa"/>
          </w:tcPr>
          <w:p w14:paraId="3C7FC704" w14:textId="77777777" w:rsidR="00333C7F" w:rsidRPr="00ED7FD6" w:rsidRDefault="00333C7F" w:rsidP="00FD22F6">
            <w:pPr>
              <w:pStyle w:val="xmsolistparagraph"/>
            </w:pPr>
            <w:r w:rsidRPr="00ED7FD6">
              <w:t>Pasko</w:t>
            </w:r>
          </w:p>
        </w:tc>
        <w:tc>
          <w:tcPr>
            <w:tcW w:w="1936" w:type="dxa"/>
          </w:tcPr>
          <w:p w14:paraId="0D02B3BB" w14:textId="77777777" w:rsidR="00333C7F" w:rsidRPr="00ED7FD6" w:rsidRDefault="00333C7F" w:rsidP="00FD22F6">
            <w:pPr>
              <w:pStyle w:val="xmsolistparagraph"/>
            </w:pPr>
            <w:r w:rsidRPr="00ED7FD6">
              <w:t>17</w:t>
            </w:r>
          </w:p>
        </w:tc>
        <w:tc>
          <w:tcPr>
            <w:tcW w:w="1936" w:type="dxa"/>
          </w:tcPr>
          <w:p w14:paraId="3BB5C727" w14:textId="4C56C468" w:rsidR="00333C7F" w:rsidRPr="00ED7FD6" w:rsidRDefault="002B41D3" w:rsidP="00FD22F6">
            <w:pPr>
              <w:pStyle w:val="xmsolistparagraph"/>
            </w:pPr>
            <w:r w:rsidRPr="00ED7FD6">
              <w:t>15</w:t>
            </w:r>
          </w:p>
        </w:tc>
      </w:tr>
      <w:tr w:rsidR="00333C7F" w:rsidRPr="00ED7FD6" w14:paraId="7B6C3954" w14:textId="77777777" w:rsidTr="00FD22F6">
        <w:trPr>
          <w:trHeight w:val="277"/>
        </w:trPr>
        <w:tc>
          <w:tcPr>
            <w:tcW w:w="1936" w:type="dxa"/>
          </w:tcPr>
          <w:p w14:paraId="3F3C281A" w14:textId="77777777" w:rsidR="00333C7F" w:rsidRPr="00ED7FD6" w:rsidRDefault="00333C7F" w:rsidP="00FD22F6">
            <w:pPr>
              <w:pStyle w:val="xmsolistparagraph"/>
            </w:pPr>
            <w:r w:rsidRPr="00ED7FD6">
              <w:t>American Road Trip</w:t>
            </w:r>
          </w:p>
        </w:tc>
        <w:tc>
          <w:tcPr>
            <w:tcW w:w="1936" w:type="dxa"/>
          </w:tcPr>
          <w:p w14:paraId="01DB3F45" w14:textId="77777777" w:rsidR="00333C7F" w:rsidRPr="00ED7FD6" w:rsidRDefault="00333C7F" w:rsidP="00FD22F6">
            <w:pPr>
              <w:pStyle w:val="xmsolistparagraph"/>
            </w:pPr>
            <w:r w:rsidRPr="00ED7FD6">
              <w:t>Alfrey</w:t>
            </w:r>
          </w:p>
        </w:tc>
        <w:tc>
          <w:tcPr>
            <w:tcW w:w="1936" w:type="dxa"/>
          </w:tcPr>
          <w:p w14:paraId="5316FB07" w14:textId="77777777" w:rsidR="00333C7F" w:rsidRPr="00ED7FD6" w:rsidRDefault="00333C7F" w:rsidP="00FD22F6">
            <w:pPr>
              <w:pStyle w:val="xmsolistparagraph"/>
            </w:pPr>
            <w:r w:rsidRPr="00ED7FD6">
              <w:t>17</w:t>
            </w:r>
          </w:p>
        </w:tc>
        <w:tc>
          <w:tcPr>
            <w:tcW w:w="1936" w:type="dxa"/>
          </w:tcPr>
          <w:p w14:paraId="33A927E5" w14:textId="5968A5EB" w:rsidR="00333C7F" w:rsidRPr="00ED7FD6" w:rsidRDefault="002B41D3" w:rsidP="00FD22F6">
            <w:pPr>
              <w:pStyle w:val="xmsolistparagraph"/>
            </w:pPr>
            <w:r w:rsidRPr="00ED7FD6">
              <w:t>16</w:t>
            </w:r>
          </w:p>
        </w:tc>
      </w:tr>
    </w:tbl>
    <w:p w14:paraId="01E0541D" w14:textId="77777777" w:rsidR="00333C7F" w:rsidRPr="00ED7FD6" w:rsidRDefault="00333C7F" w:rsidP="00333C7F">
      <w:pPr>
        <w:pStyle w:val="xmsolistparagraph"/>
      </w:pPr>
    </w:p>
    <w:p w14:paraId="3BF00BF8" w14:textId="77777777" w:rsidR="00333C7F" w:rsidRPr="00ED7FD6" w:rsidRDefault="00333C7F" w:rsidP="00333C7F">
      <w:pPr>
        <w:pStyle w:val="xmsolistparagraph"/>
      </w:pPr>
      <w:r w:rsidRPr="00ED7FD6">
        <w:lastRenderedPageBreak/>
        <w:t>HSEM:</w:t>
      </w:r>
    </w:p>
    <w:p w14:paraId="03080DCD" w14:textId="77777777" w:rsidR="00333C7F" w:rsidRPr="00ED7FD6" w:rsidRDefault="00333C7F" w:rsidP="00333C7F">
      <w:pPr>
        <w:pStyle w:val="xmsolistparagraph"/>
      </w:pPr>
    </w:p>
    <w:tbl>
      <w:tblPr>
        <w:tblStyle w:val="TableGrid"/>
        <w:tblW w:w="0" w:type="auto"/>
        <w:tblLook w:val="04A0" w:firstRow="1" w:lastRow="0" w:firstColumn="1" w:lastColumn="0" w:noHBand="0" w:noVBand="1"/>
      </w:tblPr>
      <w:tblGrid>
        <w:gridCol w:w="1951"/>
        <w:gridCol w:w="1951"/>
        <w:gridCol w:w="1951"/>
        <w:gridCol w:w="1951"/>
      </w:tblGrid>
      <w:tr w:rsidR="00333C7F" w:rsidRPr="00ED7FD6" w14:paraId="7BBD1221" w14:textId="77777777" w:rsidTr="00FD22F6">
        <w:trPr>
          <w:trHeight w:val="566"/>
        </w:trPr>
        <w:tc>
          <w:tcPr>
            <w:tcW w:w="1951" w:type="dxa"/>
          </w:tcPr>
          <w:p w14:paraId="670629BE" w14:textId="77777777" w:rsidR="00333C7F" w:rsidRPr="00ED7FD6" w:rsidRDefault="00333C7F" w:rsidP="00FD22F6">
            <w:pPr>
              <w:pStyle w:val="xmsolistparagraph"/>
            </w:pPr>
            <w:r w:rsidRPr="00ED7FD6">
              <w:t>Name of Course</w:t>
            </w:r>
          </w:p>
        </w:tc>
        <w:tc>
          <w:tcPr>
            <w:tcW w:w="1951" w:type="dxa"/>
          </w:tcPr>
          <w:p w14:paraId="727C47AC" w14:textId="77777777" w:rsidR="00333C7F" w:rsidRPr="00ED7FD6" w:rsidRDefault="00333C7F" w:rsidP="00FD22F6">
            <w:pPr>
              <w:pStyle w:val="xmsolistparagraph"/>
            </w:pPr>
            <w:r w:rsidRPr="00ED7FD6">
              <w:t>Professor</w:t>
            </w:r>
          </w:p>
        </w:tc>
        <w:tc>
          <w:tcPr>
            <w:tcW w:w="1951" w:type="dxa"/>
          </w:tcPr>
          <w:p w14:paraId="24D686AD" w14:textId="77777777" w:rsidR="00333C7F" w:rsidRPr="00ED7FD6" w:rsidRDefault="00333C7F" w:rsidP="00FD22F6">
            <w:pPr>
              <w:pStyle w:val="xmsolistparagraph"/>
            </w:pPr>
            <w:r w:rsidRPr="00ED7FD6">
              <w:t># of Seats Available</w:t>
            </w:r>
          </w:p>
        </w:tc>
        <w:tc>
          <w:tcPr>
            <w:tcW w:w="1951" w:type="dxa"/>
          </w:tcPr>
          <w:p w14:paraId="54F9519F" w14:textId="2A562BCA" w:rsidR="00333C7F" w:rsidRPr="00ED7FD6" w:rsidRDefault="00333C7F" w:rsidP="002B41D3">
            <w:pPr>
              <w:pStyle w:val="xmsolistparagraph"/>
            </w:pPr>
            <w:r w:rsidRPr="00ED7FD6">
              <w:t xml:space="preserve"># of Students </w:t>
            </w:r>
            <w:r w:rsidR="002B41D3" w:rsidRPr="00ED7FD6">
              <w:t>Enrolled</w:t>
            </w:r>
          </w:p>
        </w:tc>
      </w:tr>
      <w:tr w:rsidR="00333C7F" w:rsidRPr="00ED7FD6" w14:paraId="07CB755B" w14:textId="77777777" w:rsidTr="00FD22F6">
        <w:trPr>
          <w:trHeight w:val="275"/>
        </w:trPr>
        <w:tc>
          <w:tcPr>
            <w:tcW w:w="1951" w:type="dxa"/>
          </w:tcPr>
          <w:p w14:paraId="1F6D863C" w14:textId="77777777" w:rsidR="00333C7F" w:rsidRPr="00ED7FD6" w:rsidRDefault="00333C7F" w:rsidP="00FD22F6">
            <w:pPr>
              <w:pStyle w:val="xmsolistparagraph"/>
            </w:pPr>
            <w:r w:rsidRPr="00ED7FD6">
              <w:t>Reflection</w:t>
            </w:r>
          </w:p>
        </w:tc>
        <w:tc>
          <w:tcPr>
            <w:tcW w:w="1951" w:type="dxa"/>
          </w:tcPr>
          <w:p w14:paraId="47C36438" w14:textId="77777777" w:rsidR="00333C7F" w:rsidRPr="00ED7FD6" w:rsidRDefault="00333C7F" w:rsidP="00FD22F6">
            <w:pPr>
              <w:pStyle w:val="xmsolistparagraph"/>
            </w:pPr>
            <w:r w:rsidRPr="00ED7FD6">
              <w:t>Taczak</w:t>
            </w:r>
          </w:p>
        </w:tc>
        <w:tc>
          <w:tcPr>
            <w:tcW w:w="1951" w:type="dxa"/>
          </w:tcPr>
          <w:p w14:paraId="2DE88991" w14:textId="77777777" w:rsidR="00333C7F" w:rsidRPr="00ED7FD6" w:rsidRDefault="00333C7F" w:rsidP="00FD22F6">
            <w:pPr>
              <w:pStyle w:val="xmsolistparagraph"/>
            </w:pPr>
            <w:r w:rsidRPr="00ED7FD6">
              <w:t>15</w:t>
            </w:r>
          </w:p>
        </w:tc>
        <w:tc>
          <w:tcPr>
            <w:tcW w:w="1951" w:type="dxa"/>
          </w:tcPr>
          <w:p w14:paraId="4CF2559E" w14:textId="31477E0B" w:rsidR="00333C7F" w:rsidRPr="00ED7FD6" w:rsidRDefault="002B41D3" w:rsidP="00FD22F6">
            <w:pPr>
              <w:pStyle w:val="xmsolistparagraph"/>
            </w:pPr>
            <w:r w:rsidRPr="00ED7FD6">
              <w:t>6</w:t>
            </w:r>
          </w:p>
        </w:tc>
      </w:tr>
      <w:tr w:rsidR="00333C7F" w:rsidRPr="00ED7FD6" w14:paraId="4998DE0D" w14:textId="77777777" w:rsidTr="00FD22F6">
        <w:trPr>
          <w:trHeight w:val="551"/>
        </w:trPr>
        <w:tc>
          <w:tcPr>
            <w:tcW w:w="1951" w:type="dxa"/>
          </w:tcPr>
          <w:p w14:paraId="2361C734" w14:textId="77152237" w:rsidR="00333C7F" w:rsidRPr="00ED7FD6" w:rsidRDefault="002B41D3" w:rsidP="00FD22F6">
            <w:pPr>
              <w:pStyle w:val="xmsolistparagraph"/>
            </w:pPr>
            <w:r w:rsidRPr="00ED7FD6">
              <w:t>Leading in Honors</w:t>
            </w:r>
          </w:p>
        </w:tc>
        <w:tc>
          <w:tcPr>
            <w:tcW w:w="1951" w:type="dxa"/>
          </w:tcPr>
          <w:p w14:paraId="7923D0A2" w14:textId="11B6A921" w:rsidR="00333C7F" w:rsidRPr="00ED7FD6" w:rsidRDefault="002B41D3" w:rsidP="00FD22F6">
            <w:pPr>
              <w:pStyle w:val="xmsolistparagraph"/>
            </w:pPr>
            <w:r w:rsidRPr="00ED7FD6">
              <w:t>Alfrey, Miller</w:t>
            </w:r>
          </w:p>
        </w:tc>
        <w:tc>
          <w:tcPr>
            <w:tcW w:w="1951" w:type="dxa"/>
          </w:tcPr>
          <w:p w14:paraId="6E07C046" w14:textId="77777777" w:rsidR="00333C7F" w:rsidRPr="00ED7FD6" w:rsidRDefault="00333C7F" w:rsidP="00FD22F6">
            <w:pPr>
              <w:pStyle w:val="xmsolistparagraph"/>
            </w:pPr>
            <w:r w:rsidRPr="00ED7FD6">
              <w:t>15</w:t>
            </w:r>
          </w:p>
        </w:tc>
        <w:tc>
          <w:tcPr>
            <w:tcW w:w="1951" w:type="dxa"/>
          </w:tcPr>
          <w:p w14:paraId="3A682D26" w14:textId="77777777" w:rsidR="00333C7F" w:rsidRPr="00ED7FD6" w:rsidRDefault="00333C7F" w:rsidP="00FD22F6">
            <w:pPr>
              <w:pStyle w:val="xmsolistparagraph"/>
            </w:pPr>
            <w:r w:rsidRPr="00ED7FD6">
              <w:t>10</w:t>
            </w:r>
          </w:p>
        </w:tc>
      </w:tr>
      <w:tr w:rsidR="00333C7F" w:rsidRPr="00ED7FD6" w14:paraId="31CFCDFE" w14:textId="77777777" w:rsidTr="00FD22F6">
        <w:trPr>
          <w:trHeight w:val="566"/>
        </w:trPr>
        <w:tc>
          <w:tcPr>
            <w:tcW w:w="1951" w:type="dxa"/>
          </w:tcPr>
          <w:p w14:paraId="088B6AFF" w14:textId="77777777" w:rsidR="00333C7F" w:rsidRPr="00ED7FD6" w:rsidRDefault="00333C7F" w:rsidP="00FD22F6">
            <w:pPr>
              <w:pStyle w:val="xmsolistparagraph"/>
            </w:pPr>
            <w:r w:rsidRPr="00ED7FD6">
              <w:t>The National Parks: Art and Sciences (4 sections)</w:t>
            </w:r>
          </w:p>
        </w:tc>
        <w:tc>
          <w:tcPr>
            <w:tcW w:w="1951" w:type="dxa"/>
          </w:tcPr>
          <w:p w14:paraId="67947D0B" w14:textId="77777777" w:rsidR="00333C7F" w:rsidRPr="00ED7FD6" w:rsidRDefault="00333C7F" w:rsidP="00FD22F6">
            <w:pPr>
              <w:pStyle w:val="xmsolistparagraph"/>
            </w:pPr>
            <w:r w:rsidRPr="00ED7FD6">
              <w:t>Alfrey, Miller</w:t>
            </w:r>
          </w:p>
        </w:tc>
        <w:tc>
          <w:tcPr>
            <w:tcW w:w="1951" w:type="dxa"/>
          </w:tcPr>
          <w:p w14:paraId="468E08FB" w14:textId="77777777" w:rsidR="00333C7F" w:rsidRPr="00ED7FD6" w:rsidRDefault="00333C7F" w:rsidP="00FD22F6">
            <w:pPr>
              <w:pStyle w:val="xmsolistparagraph"/>
            </w:pPr>
            <w:r w:rsidRPr="00ED7FD6">
              <w:t>15</w:t>
            </w:r>
          </w:p>
        </w:tc>
        <w:tc>
          <w:tcPr>
            <w:tcW w:w="1951" w:type="dxa"/>
          </w:tcPr>
          <w:p w14:paraId="51FB53EF" w14:textId="11BDB10E" w:rsidR="00333C7F" w:rsidRPr="00ED7FD6" w:rsidRDefault="002B41D3" w:rsidP="00FD22F6">
            <w:pPr>
              <w:pStyle w:val="xmsolistparagraph"/>
            </w:pPr>
            <w:r w:rsidRPr="00ED7FD6">
              <w:t>8, 8, 10, 10</w:t>
            </w:r>
          </w:p>
        </w:tc>
      </w:tr>
      <w:tr w:rsidR="00333C7F" w:rsidRPr="00ED7FD6" w14:paraId="68B318F8" w14:textId="77777777" w:rsidTr="00FD22F6">
        <w:trPr>
          <w:trHeight w:val="275"/>
        </w:trPr>
        <w:tc>
          <w:tcPr>
            <w:tcW w:w="1951" w:type="dxa"/>
          </w:tcPr>
          <w:p w14:paraId="0C1E5EC5" w14:textId="27832092" w:rsidR="00333C7F" w:rsidRPr="00ED7FD6" w:rsidRDefault="00333C7F" w:rsidP="00FD22F6">
            <w:pPr>
              <w:pStyle w:val="xmsolistparagraph"/>
            </w:pPr>
            <w:r w:rsidRPr="00ED7FD6">
              <w:t xml:space="preserve">Engaging the </w:t>
            </w:r>
            <w:proofErr w:type="gramStart"/>
            <w:r w:rsidRPr="00ED7FD6">
              <w:t>Bard</w:t>
            </w:r>
            <w:proofErr w:type="gramEnd"/>
            <w:r w:rsidRPr="00ED7FD6">
              <w:t xml:space="preserve"> I</w:t>
            </w:r>
          </w:p>
        </w:tc>
        <w:tc>
          <w:tcPr>
            <w:tcW w:w="1951" w:type="dxa"/>
          </w:tcPr>
          <w:p w14:paraId="042668B6" w14:textId="77777777" w:rsidR="00333C7F" w:rsidRPr="00ED7FD6" w:rsidRDefault="00333C7F" w:rsidP="00FD22F6">
            <w:pPr>
              <w:pStyle w:val="xmsolistparagraph"/>
            </w:pPr>
            <w:r w:rsidRPr="00ED7FD6">
              <w:t>Alfrey</w:t>
            </w:r>
          </w:p>
        </w:tc>
        <w:tc>
          <w:tcPr>
            <w:tcW w:w="1951" w:type="dxa"/>
          </w:tcPr>
          <w:p w14:paraId="508BC9FC" w14:textId="5117E133" w:rsidR="00333C7F" w:rsidRPr="00ED7FD6" w:rsidRDefault="002B41D3" w:rsidP="00FD22F6">
            <w:pPr>
              <w:pStyle w:val="xmsolistparagraph"/>
            </w:pPr>
            <w:r w:rsidRPr="00ED7FD6">
              <w:t>10</w:t>
            </w:r>
          </w:p>
        </w:tc>
        <w:tc>
          <w:tcPr>
            <w:tcW w:w="1951" w:type="dxa"/>
          </w:tcPr>
          <w:p w14:paraId="1DD0A769" w14:textId="2B816FC4" w:rsidR="00333C7F" w:rsidRPr="00ED7FD6" w:rsidRDefault="002B41D3" w:rsidP="00FD22F6">
            <w:pPr>
              <w:pStyle w:val="xmsolistparagraph"/>
            </w:pPr>
            <w:r w:rsidRPr="00ED7FD6">
              <w:t>10</w:t>
            </w:r>
          </w:p>
        </w:tc>
      </w:tr>
      <w:tr w:rsidR="00333C7F" w:rsidRPr="00ED7FD6" w14:paraId="11009E57" w14:textId="77777777" w:rsidTr="00FD22F6">
        <w:trPr>
          <w:trHeight w:val="551"/>
        </w:trPr>
        <w:tc>
          <w:tcPr>
            <w:tcW w:w="1951" w:type="dxa"/>
          </w:tcPr>
          <w:p w14:paraId="39D1DA48" w14:textId="77777777" w:rsidR="00333C7F" w:rsidRPr="00ED7FD6" w:rsidRDefault="00333C7F" w:rsidP="00FD22F6">
            <w:pPr>
              <w:pStyle w:val="xmsolistparagraph"/>
            </w:pPr>
            <w:r w:rsidRPr="00ED7FD6">
              <w:t>Migration and Diaspora Narratives</w:t>
            </w:r>
          </w:p>
        </w:tc>
        <w:tc>
          <w:tcPr>
            <w:tcW w:w="1951" w:type="dxa"/>
          </w:tcPr>
          <w:p w14:paraId="42AFBD1F" w14:textId="77777777" w:rsidR="00333C7F" w:rsidRPr="00ED7FD6" w:rsidRDefault="00333C7F" w:rsidP="00FD22F6">
            <w:pPr>
              <w:pStyle w:val="xmsolistparagraph"/>
            </w:pPr>
            <w:r w:rsidRPr="00ED7FD6">
              <w:t>Nwosu</w:t>
            </w:r>
          </w:p>
        </w:tc>
        <w:tc>
          <w:tcPr>
            <w:tcW w:w="1951" w:type="dxa"/>
          </w:tcPr>
          <w:p w14:paraId="6AF7143E" w14:textId="77777777" w:rsidR="00333C7F" w:rsidRPr="00ED7FD6" w:rsidRDefault="00333C7F" w:rsidP="00FD22F6">
            <w:pPr>
              <w:pStyle w:val="xmsolistparagraph"/>
            </w:pPr>
            <w:r w:rsidRPr="00ED7FD6">
              <w:t>15</w:t>
            </w:r>
          </w:p>
        </w:tc>
        <w:tc>
          <w:tcPr>
            <w:tcW w:w="1951" w:type="dxa"/>
          </w:tcPr>
          <w:p w14:paraId="23D08164" w14:textId="50366896" w:rsidR="00333C7F" w:rsidRPr="00ED7FD6" w:rsidRDefault="002B41D3" w:rsidP="00FD22F6">
            <w:pPr>
              <w:pStyle w:val="xmsolistparagraph"/>
            </w:pPr>
            <w:r w:rsidRPr="00ED7FD6">
              <w:t>8</w:t>
            </w:r>
          </w:p>
        </w:tc>
      </w:tr>
      <w:tr w:rsidR="00333C7F" w:rsidRPr="00ED7FD6" w14:paraId="31C87F91" w14:textId="77777777" w:rsidTr="00FD22F6">
        <w:trPr>
          <w:trHeight w:val="275"/>
        </w:trPr>
        <w:tc>
          <w:tcPr>
            <w:tcW w:w="1951" w:type="dxa"/>
          </w:tcPr>
          <w:p w14:paraId="5FC72E3E" w14:textId="77777777" w:rsidR="00333C7F" w:rsidRPr="00ED7FD6" w:rsidRDefault="00333C7F" w:rsidP="00FD22F6">
            <w:pPr>
              <w:pStyle w:val="xmsolistparagraph"/>
            </w:pPr>
            <w:r w:rsidRPr="00ED7FD6">
              <w:t>Che Guevara</w:t>
            </w:r>
          </w:p>
        </w:tc>
        <w:tc>
          <w:tcPr>
            <w:tcW w:w="1951" w:type="dxa"/>
          </w:tcPr>
          <w:p w14:paraId="7745FB07" w14:textId="77777777" w:rsidR="00333C7F" w:rsidRPr="00ED7FD6" w:rsidRDefault="00333C7F" w:rsidP="00FD22F6">
            <w:pPr>
              <w:pStyle w:val="xmsolistparagraph"/>
            </w:pPr>
            <w:r w:rsidRPr="00ED7FD6">
              <w:t>Taylor</w:t>
            </w:r>
          </w:p>
        </w:tc>
        <w:tc>
          <w:tcPr>
            <w:tcW w:w="1951" w:type="dxa"/>
          </w:tcPr>
          <w:p w14:paraId="52BC3B12" w14:textId="77777777" w:rsidR="00333C7F" w:rsidRPr="00ED7FD6" w:rsidRDefault="00333C7F" w:rsidP="00FD22F6">
            <w:pPr>
              <w:pStyle w:val="xmsolistparagraph"/>
            </w:pPr>
            <w:r w:rsidRPr="00ED7FD6">
              <w:t>15</w:t>
            </w:r>
          </w:p>
        </w:tc>
        <w:tc>
          <w:tcPr>
            <w:tcW w:w="1951" w:type="dxa"/>
          </w:tcPr>
          <w:p w14:paraId="1A330160" w14:textId="5DCDE0C6" w:rsidR="00333C7F" w:rsidRPr="00ED7FD6" w:rsidRDefault="002B41D3" w:rsidP="00FD22F6">
            <w:pPr>
              <w:pStyle w:val="xmsolistparagraph"/>
            </w:pPr>
            <w:r w:rsidRPr="00ED7FD6">
              <w:t>9</w:t>
            </w:r>
          </w:p>
        </w:tc>
      </w:tr>
      <w:tr w:rsidR="00333C7F" w:rsidRPr="00ED7FD6" w14:paraId="02F050F3" w14:textId="77777777" w:rsidTr="00FD22F6">
        <w:trPr>
          <w:trHeight w:val="566"/>
        </w:trPr>
        <w:tc>
          <w:tcPr>
            <w:tcW w:w="1951" w:type="dxa"/>
          </w:tcPr>
          <w:p w14:paraId="73D2A049" w14:textId="77777777" w:rsidR="00333C7F" w:rsidRPr="00ED7FD6" w:rsidRDefault="00333C7F" w:rsidP="00FD22F6">
            <w:pPr>
              <w:pStyle w:val="xmsolistparagraph"/>
            </w:pPr>
            <w:r w:rsidRPr="00ED7FD6">
              <w:t>Returning from Abroad</w:t>
            </w:r>
          </w:p>
        </w:tc>
        <w:tc>
          <w:tcPr>
            <w:tcW w:w="1951" w:type="dxa"/>
          </w:tcPr>
          <w:p w14:paraId="725BFCB7" w14:textId="77777777" w:rsidR="00333C7F" w:rsidRPr="00ED7FD6" w:rsidRDefault="00333C7F" w:rsidP="00FD22F6">
            <w:pPr>
              <w:pStyle w:val="xmsolistparagraph"/>
            </w:pPr>
            <w:r w:rsidRPr="00ED7FD6">
              <w:t>Miller</w:t>
            </w:r>
          </w:p>
        </w:tc>
        <w:tc>
          <w:tcPr>
            <w:tcW w:w="1951" w:type="dxa"/>
          </w:tcPr>
          <w:p w14:paraId="4DFADD69" w14:textId="77777777" w:rsidR="00333C7F" w:rsidRPr="00ED7FD6" w:rsidRDefault="00333C7F" w:rsidP="00FD22F6">
            <w:pPr>
              <w:pStyle w:val="xmsolistparagraph"/>
            </w:pPr>
            <w:r w:rsidRPr="00ED7FD6">
              <w:t>15</w:t>
            </w:r>
          </w:p>
        </w:tc>
        <w:tc>
          <w:tcPr>
            <w:tcW w:w="1951" w:type="dxa"/>
          </w:tcPr>
          <w:p w14:paraId="2C0CD266" w14:textId="0013817D" w:rsidR="00333C7F" w:rsidRPr="00ED7FD6" w:rsidRDefault="002B41D3" w:rsidP="00FD22F6">
            <w:pPr>
              <w:pStyle w:val="xmsolistparagraph"/>
            </w:pPr>
            <w:r w:rsidRPr="00ED7FD6">
              <w:t>16</w:t>
            </w:r>
          </w:p>
        </w:tc>
      </w:tr>
      <w:tr w:rsidR="00333C7F" w:rsidRPr="00ED7FD6" w14:paraId="10007158" w14:textId="77777777" w:rsidTr="00FD22F6">
        <w:trPr>
          <w:trHeight w:val="275"/>
        </w:trPr>
        <w:tc>
          <w:tcPr>
            <w:tcW w:w="1951" w:type="dxa"/>
          </w:tcPr>
          <w:p w14:paraId="585E2F1A" w14:textId="77777777" w:rsidR="00333C7F" w:rsidRPr="00ED7FD6" w:rsidRDefault="00333C7F" w:rsidP="00FD22F6">
            <w:pPr>
              <w:pStyle w:val="xmsolistparagraph"/>
            </w:pPr>
            <w:r w:rsidRPr="00ED7FD6">
              <w:t>Mind of a Leader</w:t>
            </w:r>
          </w:p>
        </w:tc>
        <w:tc>
          <w:tcPr>
            <w:tcW w:w="1951" w:type="dxa"/>
          </w:tcPr>
          <w:p w14:paraId="3041D476" w14:textId="77777777" w:rsidR="00333C7F" w:rsidRPr="00ED7FD6" w:rsidRDefault="00333C7F" w:rsidP="00FD22F6">
            <w:pPr>
              <w:pStyle w:val="xmsolistparagraph"/>
            </w:pPr>
            <w:r w:rsidRPr="00ED7FD6">
              <w:t>Loeb</w:t>
            </w:r>
          </w:p>
        </w:tc>
        <w:tc>
          <w:tcPr>
            <w:tcW w:w="1951" w:type="dxa"/>
          </w:tcPr>
          <w:p w14:paraId="68807F71" w14:textId="77777777" w:rsidR="00333C7F" w:rsidRPr="00ED7FD6" w:rsidRDefault="00333C7F" w:rsidP="00FD22F6">
            <w:pPr>
              <w:pStyle w:val="xmsolistparagraph"/>
            </w:pPr>
            <w:r w:rsidRPr="00ED7FD6">
              <w:t>15</w:t>
            </w:r>
          </w:p>
        </w:tc>
        <w:tc>
          <w:tcPr>
            <w:tcW w:w="1951" w:type="dxa"/>
          </w:tcPr>
          <w:p w14:paraId="24A60452" w14:textId="4F95FD68" w:rsidR="00333C7F" w:rsidRPr="00ED7FD6" w:rsidRDefault="002B41D3" w:rsidP="00FD22F6">
            <w:pPr>
              <w:pStyle w:val="xmsolistparagraph"/>
            </w:pPr>
            <w:r w:rsidRPr="00ED7FD6">
              <w:t>11</w:t>
            </w:r>
          </w:p>
        </w:tc>
      </w:tr>
      <w:tr w:rsidR="00333C7F" w:rsidRPr="00ED7FD6" w14:paraId="6620B784" w14:textId="77777777" w:rsidTr="00FD22F6">
        <w:trPr>
          <w:trHeight w:val="551"/>
        </w:trPr>
        <w:tc>
          <w:tcPr>
            <w:tcW w:w="1951" w:type="dxa"/>
          </w:tcPr>
          <w:p w14:paraId="7C08EF3E" w14:textId="77777777" w:rsidR="00333C7F" w:rsidRPr="00ED7FD6" w:rsidRDefault="00333C7F" w:rsidP="00FD22F6">
            <w:pPr>
              <w:pStyle w:val="xmsolistparagraph"/>
            </w:pPr>
            <w:r w:rsidRPr="00ED7FD6">
              <w:t>Engaging the Bard II</w:t>
            </w:r>
          </w:p>
        </w:tc>
        <w:tc>
          <w:tcPr>
            <w:tcW w:w="1951" w:type="dxa"/>
          </w:tcPr>
          <w:p w14:paraId="7DCF1927" w14:textId="77777777" w:rsidR="00333C7F" w:rsidRPr="00ED7FD6" w:rsidRDefault="00333C7F" w:rsidP="00FD22F6">
            <w:pPr>
              <w:pStyle w:val="xmsolistparagraph"/>
            </w:pPr>
            <w:r w:rsidRPr="00ED7FD6">
              <w:t>Alfrey</w:t>
            </w:r>
          </w:p>
        </w:tc>
        <w:tc>
          <w:tcPr>
            <w:tcW w:w="1951" w:type="dxa"/>
          </w:tcPr>
          <w:p w14:paraId="0D04E249" w14:textId="2A1AAAF1" w:rsidR="00333C7F" w:rsidRPr="00ED7FD6" w:rsidRDefault="002B41D3" w:rsidP="00FD22F6">
            <w:pPr>
              <w:pStyle w:val="xmsolistparagraph"/>
            </w:pPr>
            <w:r w:rsidRPr="00ED7FD6">
              <w:t>15</w:t>
            </w:r>
          </w:p>
        </w:tc>
        <w:tc>
          <w:tcPr>
            <w:tcW w:w="1951" w:type="dxa"/>
          </w:tcPr>
          <w:p w14:paraId="0F69BA67" w14:textId="52DBFBB3" w:rsidR="00333C7F" w:rsidRPr="00ED7FD6" w:rsidRDefault="002B41D3" w:rsidP="00FD22F6">
            <w:pPr>
              <w:pStyle w:val="xmsolistparagraph"/>
            </w:pPr>
            <w:r w:rsidRPr="00ED7FD6">
              <w:t>9</w:t>
            </w:r>
          </w:p>
        </w:tc>
      </w:tr>
      <w:tr w:rsidR="00333C7F" w:rsidRPr="00ED7FD6" w14:paraId="6D1CBEBB" w14:textId="77777777" w:rsidTr="00FD22F6">
        <w:trPr>
          <w:trHeight w:val="566"/>
        </w:trPr>
        <w:tc>
          <w:tcPr>
            <w:tcW w:w="1951" w:type="dxa"/>
          </w:tcPr>
          <w:p w14:paraId="102D2257" w14:textId="77777777" w:rsidR="00333C7F" w:rsidRPr="00ED7FD6" w:rsidRDefault="00333C7F" w:rsidP="00FD22F6">
            <w:pPr>
              <w:pStyle w:val="xmsolistparagraph"/>
            </w:pPr>
            <w:r w:rsidRPr="00ED7FD6">
              <w:t>Cervantes and the Canon</w:t>
            </w:r>
          </w:p>
        </w:tc>
        <w:tc>
          <w:tcPr>
            <w:tcW w:w="1951" w:type="dxa"/>
          </w:tcPr>
          <w:p w14:paraId="2E8B1FD9" w14:textId="77777777" w:rsidR="00333C7F" w:rsidRPr="00ED7FD6" w:rsidRDefault="00333C7F" w:rsidP="00FD22F6">
            <w:pPr>
              <w:pStyle w:val="xmsolistparagraph"/>
            </w:pPr>
            <w:r w:rsidRPr="00ED7FD6">
              <w:t>Leahy</w:t>
            </w:r>
          </w:p>
        </w:tc>
        <w:tc>
          <w:tcPr>
            <w:tcW w:w="1951" w:type="dxa"/>
          </w:tcPr>
          <w:p w14:paraId="2A51A32C" w14:textId="77777777" w:rsidR="00333C7F" w:rsidRPr="00ED7FD6" w:rsidRDefault="00333C7F" w:rsidP="00FD22F6">
            <w:pPr>
              <w:pStyle w:val="xmsolistparagraph"/>
            </w:pPr>
            <w:r w:rsidRPr="00ED7FD6">
              <w:t>15</w:t>
            </w:r>
          </w:p>
        </w:tc>
        <w:tc>
          <w:tcPr>
            <w:tcW w:w="1951" w:type="dxa"/>
          </w:tcPr>
          <w:p w14:paraId="18ED9293" w14:textId="73BB70FA" w:rsidR="00333C7F" w:rsidRPr="00ED7FD6" w:rsidRDefault="002B41D3" w:rsidP="00FD22F6">
            <w:pPr>
              <w:pStyle w:val="xmsolistparagraph"/>
            </w:pPr>
            <w:r w:rsidRPr="00ED7FD6">
              <w:t>3</w:t>
            </w:r>
          </w:p>
        </w:tc>
      </w:tr>
      <w:tr w:rsidR="00333C7F" w:rsidRPr="00ED7FD6" w14:paraId="46327F46" w14:textId="77777777" w:rsidTr="00FD22F6">
        <w:trPr>
          <w:trHeight w:val="551"/>
        </w:trPr>
        <w:tc>
          <w:tcPr>
            <w:tcW w:w="1951" w:type="dxa"/>
          </w:tcPr>
          <w:p w14:paraId="02CE0805" w14:textId="77777777" w:rsidR="00333C7F" w:rsidRPr="00ED7FD6" w:rsidRDefault="00333C7F" w:rsidP="00FD22F6">
            <w:pPr>
              <w:pStyle w:val="xmsolistparagraph"/>
            </w:pPr>
            <w:r w:rsidRPr="00ED7FD6">
              <w:t>Ethical Dilemmas in Neurology</w:t>
            </w:r>
          </w:p>
        </w:tc>
        <w:tc>
          <w:tcPr>
            <w:tcW w:w="1951" w:type="dxa"/>
          </w:tcPr>
          <w:p w14:paraId="35165380" w14:textId="77777777" w:rsidR="00333C7F" w:rsidRPr="00ED7FD6" w:rsidRDefault="00333C7F" w:rsidP="00FD22F6">
            <w:pPr>
              <w:pStyle w:val="xmsolistparagraph"/>
            </w:pPr>
            <w:r w:rsidRPr="00ED7FD6">
              <w:t>Linseman</w:t>
            </w:r>
          </w:p>
        </w:tc>
        <w:tc>
          <w:tcPr>
            <w:tcW w:w="1951" w:type="dxa"/>
          </w:tcPr>
          <w:p w14:paraId="348E2B5F" w14:textId="77777777" w:rsidR="00333C7F" w:rsidRPr="00ED7FD6" w:rsidRDefault="00333C7F" w:rsidP="00FD22F6">
            <w:pPr>
              <w:pStyle w:val="xmsolistparagraph"/>
            </w:pPr>
            <w:r w:rsidRPr="00ED7FD6">
              <w:t>15</w:t>
            </w:r>
          </w:p>
        </w:tc>
        <w:tc>
          <w:tcPr>
            <w:tcW w:w="1951" w:type="dxa"/>
          </w:tcPr>
          <w:p w14:paraId="4D22AC22" w14:textId="7D79C457" w:rsidR="00333C7F" w:rsidRPr="00ED7FD6" w:rsidRDefault="002B41D3" w:rsidP="00FD22F6">
            <w:pPr>
              <w:pStyle w:val="xmsolistparagraph"/>
            </w:pPr>
            <w:r w:rsidRPr="00ED7FD6">
              <w:t>16</w:t>
            </w:r>
          </w:p>
        </w:tc>
      </w:tr>
      <w:tr w:rsidR="00333C7F" w:rsidRPr="00ED7FD6" w14:paraId="34598B0A" w14:textId="77777777" w:rsidTr="00FD22F6">
        <w:trPr>
          <w:trHeight w:val="566"/>
        </w:trPr>
        <w:tc>
          <w:tcPr>
            <w:tcW w:w="1951" w:type="dxa"/>
          </w:tcPr>
          <w:p w14:paraId="1A4981FD" w14:textId="1B0F23D4" w:rsidR="00333C7F" w:rsidRPr="00ED7FD6" w:rsidRDefault="002B41D3" w:rsidP="00FD22F6">
            <w:pPr>
              <w:pStyle w:val="xmsolistparagraph"/>
            </w:pPr>
            <w:r w:rsidRPr="00ED7FD6">
              <w:t>Diamonds, Gold and War: South America</w:t>
            </w:r>
          </w:p>
        </w:tc>
        <w:tc>
          <w:tcPr>
            <w:tcW w:w="1951" w:type="dxa"/>
          </w:tcPr>
          <w:p w14:paraId="110C8D6C" w14:textId="1DC51B74" w:rsidR="00333C7F" w:rsidRPr="00ED7FD6" w:rsidRDefault="002B41D3" w:rsidP="00FD22F6">
            <w:pPr>
              <w:pStyle w:val="xmsolistparagraph"/>
            </w:pPr>
            <w:proofErr w:type="spellStart"/>
            <w:r w:rsidRPr="00ED7FD6">
              <w:t>Lavanchy</w:t>
            </w:r>
            <w:proofErr w:type="spellEnd"/>
          </w:p>
        </w:tc>
        <w:tc>
          <w:tcPr>
            <w:tcW w:w="1951" w:type="dxa"/>
          </w:tcPr>
          <w:p w14:paraId="299A18CA" w14:textId="7ACF3A4B" w:rsidR="00333C7F" w:rsidRPr="00ED7FD6" w:rsidRDefault="002B41D3" w:rsidP="00FD22F6">
            <w:pPr>
              <w:pStyle w:val="xmsolistparagraph"/>
            </w:pPr>
            <w:r w:rsidRPr="00ED7FD6">
              <w:t>15</w:t>
            </w:r>
          </w:p>
        </w:tc>
        <w:tc>
          <w:tcPr>
            <w:tcW w:w="1951" w:type="dxa"/>
          </w:tcPr>
          <w:p w14:paraId="17B5CBD6" w14:textId="3B86ABB3" w:rsidR="00333C7F" w:rsidRPr="00ED7FD6" w:rsidRDefault="002B41D3" w:rsidP="00FD22F6">
            <w:pPr>
              <w:pStyle w:val="xmsolistparagraph"/>
            </w:pPr>
            <w:r w:rsidRPr="00ED7FD6">
              <w:t>12</w:t>
            </w:r>
          </w:p>
        </w:tc>
      </w:tr>
    </w:tbl>
    <w:p w14:paraId="143CE664" w14:textId="492965E8" w:rsidR="000E43FB" w:rsidRPr="00ED7FD6" w:rsidRDefault="000E43FB" w:rsidP="000E43FB">
      <w:pPr>
        <w:spacing w:after="0" w:line="240" w:lineRule="auto"/>
        <w:jc w:val="center"/>
        <w:rPr>
          <w:sz w:val="24"/>
          <w:szCs w:val="24"/>
        </w:rPr>
      </w:pPr>
    </w:p>
    <w:p w14:paraId="0545A8D4" w14:textId="7C69EEC5" w:rsidR="000E43FB" w:rsidRPr="008D23A5" w:rsidRDefault="000842F0" w:rsidP="008D23A5">
      <w:pPr>
        <w:spacing w:after="0" w:line="240" w:lineRule="auto"/>
        <w:rPr>
          <w:rFonts w:ascii="Times New Roman" w:hAnsi="Times New Roman" w:cs="Times New Roman"/>
        </w:rPr>
      </w:pPr>
      <w:r w:rsidRPr="00ED7FD6">
        <w:rPr>
          <w:rFonts w:ascii="Times New Roman" w:hAnsi="Times New Roman" w:cs="Times New Roman"/>
        </w:rPr>
        <w:t>3</w:t>
      </w:r>
      <w:r w:rsidR="0036364F" w:rsidRPr="00ED7FD6">
        <w:rPr>
          <w:rFonts w:ascii="Times New Roman" w:hAnsi="Times New Roman" w:cs="Times New Roman"/>
        </w:rPr>
        <w:t xml:space="preserve"> Honors Contracts were also approved to meet individual’s AISC, SISC, and ASEM requirement</w:t>
      </w:r>
      <w:r w:rsidRPr="00ED7FD6">
        <w:rPr>
          <w:rFonts w:ascii="Times New Roman" w:hAnsi="Times New Roman" w:cs="Times New Roman"/>
        </w:rPr>
        <w:t>. (Avery Stackle, Athena Wilkinson, Audrey Miklitsch</w:t>
      </w:r>
      <w:r w:rsidR="00EF6683" w:rsidRPr="00ED7FD6">
        <w:rPr>
          <w:rFonts w:ascii="Times New Roman" w:hAnsi="Times New Roman" w:cs="Times New Roman"/>
        </w:rPr>
        <w:t>)</w:t>
      </w:r>
    </w:p>
    <w:p w14:paraId="7D93AAA6" w14:textId="77777777" w:rsidR="000E43FB" w:rsidRDefault="000E43FB" w:rsidP="000E43FB">
      <w:pPr>
        <w:pStyle w:val="xmsolistparagraph"/>
      </w:pPr>
    </w:p>
    <w:p w14:paraId="5A186A00" w14:textId="77777777" w:rsidR="000E43FB" w:rsidRPr="00307F35" w:rsidRDefault="000E43FB" w:rsidP="000E43FB">
      <w:pPr>
        <w:pStyle w:val="xmsolistparagraph"/>
      </w:pPr>
    </w:p>
    <w:p w14:paraId="2EC0A050" w14:textId="77777777" w:rsidR="000122C9" w:rsidRPr="00217FFB" w:rsidRDefault="000122C9" w:rsidP="008B2BC4">
      <w:pPr>
        <w:pStyle w:val="xmsolistparagraph"/>
      </w:pPr>
    </w:p>
    <w:sectPr w:rsidR="000122C9" w:rsidRPr="00217FFB" w:rsidSect="00486601">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F2827" w14:textId="77777777" w:rsidR="00FD6AD8" w:rsidRDefault="00FD6AD8" w:rsidP="00A9716C">
      <w:pPr>
        <w:spacing w:after="0" w:line="240" w:lineRule="auto"/>
      </w:pPr>
      <w:r>
        <w:separator/>
      </w:r>
    </w:p>
  </w:endnote>
  <w:endnote w:type="continuationSeparator" w:id="0">
    <w:p w14:paraId="054F4621" w14:textId="77777777" w:rsidR="00FD6AD8" w:rsidRDefault="00FD6AD8" w:rsidP="00A9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5EF66" w14:textId="77777777" w:rsidR="00FD6AD8" w:rsidRDefault="00FD6AD8" w:rsidP="00A9716C">
      <w:pPr>
        <w:spacing w:after="0" w:line="240" w:lineRule="auto"/>
      </w:pPr>
      <w:r>
        <w:separator/>
      </w:r>
    </w:p>
  </w:footnote>
  <w:footnote w:type="continuationSeparator" w:id="0">
    <w:p w14:paraId="1980A98E" w14:textId="77777777" w:rsidR="00FD6AD8" w:rsidRDefault="00FD6AD8" w:rsidP="00A9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0697903"/>
      <w:docPartObj>
        <w:docPartGallery w:val="Page Numbers (Top of Page)"/>
        <w:docPartUnique/>
      </w:docPartObj>
    </w:sdtPr>
    <w:sdtEndPr>
      <w:rPr>
        <w:b/>
        <w:bCs/>
        <w:noProof/>
        <w:color w:val="auto"/>
        <w:spacing w:val="0"/>
      </w:rPr>
    </w:sdtEndPr>
    <w:sdtContent>
      <w:p w14:paraId="0FDED347" w14:textId="24FD23B4" w:rsidR="00080730" w:rsidRDefault="00080730">
        <w:pPr>
          <w:pStyle w:val="Header"/>
          <w:pBdr>
            <w:bottom w:val="single" w:sz="4" w:space="1" w:color="D9D9D9" w:themeColor="background1" w:themeShade="D9"/>
          </w:pBdr>
          <w:jc w:val="right"/>
          <w:rPr>
            <w:b/>
            <w:bCs/>
          </w:rPr>
        </w:pPr>
        <w:r w:rsidRPr="00A9716C">
          <w:rPr>
            <w:rFonts w:ascii="Times New Roman" w:hAnsi="Times New Roman" w:cs="Times New Roman"/>
            <w:color w:val="7F7F7F" w:themeColor="background1" w:themeShade="7F"/>
            <w:spacing w:val="60"/>
            <w:sz w:val="20"/>
            <w:szCs w:val="20"/>
          </w:rPr>
          <w:t>UHP Program Report</w:t>
        </w:r>
        <w:r>
          <w:t xml:space="preserve"> </w:t>
        </w:r>
        <w:r w:rsidRPr="00A9716C">
          <w:t xml:space="preserve">| </w:t>
        </w:r>
        <w:r w:rsidRPr="00A9716C">
          <w:fldChar w:fldCharType="begin"/>
        </w:r>
        <w:r w:rsidRPr="00A9716C">
          <w:instrText xml:space="preserve"> PAGE   \* MERGEFORMAT </w:instrText>
        </w:r>
        <w:r w:rsidRPr="00A9716C">
          <w:fldChar w:fldCharType="separate"/>
        </w:r>
        <w:r w:rsidR="00D644E1" w:rsidRPr="00D644E1">
          <w:rPr>
            <w:bCs/>
            <w:noProof/>
          </w:rPr>
          <w:t>7</w:t>
        </w:r>
        <w:r w:rsidRPr="00A9716C">
          <w:rPr>
            <w:bCs/>
            <w:noProof/>
          </w:rPr>
          <w:fldChar w:fldCharType="end"/>
        </w:r>
      </w:p>
    </w:sdtContent>
  </w:sdt>
  <w:p w14:paraId="11B9648F" w14:textId="77777777" w:rsidR="00080730" w:rsidRDefault="0008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6B6"/>
    <w:multiLevelType w:val="hybridMultilevel"/>
    <w:tmpl w:val="832CD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044B0"/>
    <w:multiLevelType w:val="hybridMultilevel"/>
    <w:tmpl w:val="3E9AF136"/>
    <w:lvl w:ilvl="0" w:tplc="2C841B5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7FE25E1"/>
    <w:multiLevelType w:val="hybridMultilevel"/>
    <w:tmpl w:val="DB2235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E5C69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850683"/>
    <w:multiLevelType w:val="hybridMultilevel"/>
    <w:tmpl w:val="149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C0457"/>
    <w:multiLevelType w:val="multilevel"/>
    <w:tmpl w:val="F2EE1E1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255D63"/>
    <w:multiLevelType w:val="hybridMultilevel"/>
    <w:tmpl w:val="BEB2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16DA9"/>
    <w:multiLevelType w:val="hybridMultilevel"/>
    <w:tmpl w:val="965CC7E4"/>
    <w:lvl w:ilvl="0" w:tplc="AD58B698">
      <w:start w:val="1"/>
      <w:numFmt w:val="upperLetter"/>
      <w:lvlText w:val="%1."/>
      <w:lvlJc w:val="left"/>
      <w:pPr>
        <w:ind w:left="360" w:hanging="360"/>
      </w:pPr>
      <w:rPr>
        <w:rFonts w:ascii="Calibri" w:hAnsi="Calibri" w:cs="Calibri" w:hint="default"/>
        <w:color w:val="1F497D"/>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102486"/>
    <w:multiLevelType w:val="hybridMultilevel"/>
    <w:tmpl w:val="729083B0"/>
    <w:lvl w:ilvl="0" w:tplc="9F9A7F0E">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06E26"/>
    <w:multiLevelType w:val="hybridMultilevel"/>
    <w:tmpl w:val="01AC83E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7302636F"/>
    <w:multiLevelType w:val="hybridMultilevel"/>
    <w:tmpl w:val="C8BE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7"/>
  </w:num>
  <w:num w:numId="6">
    <w:abstractNumId w:val="10"/>
  </w:num>
  <w:num w:numId="7">
    <w:abstractNumId w:val="4"/>
  </w:num>
  <w:num w:numId="8">
    <w:abstractNumId w:val="0"/>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73"/>
    <w:rsid w:val="00004950"/>
    <w:rsid w:val="000122C9"/>
    <w:rsid w:val="00025FFB"/>
    <w:rsid w:val="00053CF8"/>
    <w:rsid w:val="00054123"/>
    <w:rsid w:val="000559DF"/>
    <w:rsid w:val="00080730"/>
    <w:rsid w:val="000842F0"/>
    <w:rsid w:val="000902CD"/>
    <w:rsid w:val="000A4ABD"/>
    <w:rsid w:val="000A573A"/>
    <w:rsid w:val="000A6E86"/>
    <w:rsid w:val="000E43FB"/>
    <w:rsid w:val="000E4D1C"/>
    <w:rsid w:val="000E7DFB"/>
    <w:rsid w:val="000F3A7A"/>
    <w:rsid w:val="00106F39"/>
    <w:rsid w:val="001142F4"/>
    <w:rsid w:val="00126FAA"/>
    <w:rsid w:val="00144841"/>
    <w:rsid w:val="00150997"/>
    <w:rsid w:val="001629E5"/>
    <w:rsid w:val="00172691"/>
    <w:rsid w:val="00177EAA"/>
    <w:rsid w:val="00192EF8"/>
    <w:rsid w:val="00192F3A"/>
    <w:rsid w:val="001A17B5"/>
    <w:rsid w:val="001A504F"/>
    <w:rsid w:val="001B2DA0"/>
    <w:rsid w:val="001B43E4"/>
    <w:rsid w:val="001C3AC5"/>
    <w:rsid w:val="001D40FA"/>
    <w:rsid w:val="001E3B54"/>
    <w:rsid w:val="00202B96"/>
    <w:rsid w:val="00204B68"/>
    <w:rsid w:val="00205ED9"/>
    <w:rsid w:val="00210104"/>
    <w:rsid w:val="002119E4"/>
    <w:rsid w:val="00217FFB"/>
    <w:rsid w:val="002219DD"/>
    <w:rsid w:val="00230EC7"/>
    <w:rsid w:val="0023266A"/>
    <w:rsid w:val="00236015"/>
    <w:rsid w:val="0023698C"/>
    <w:rsid w:val="00262849"/>
    <w:rsid w:val="002948C0"/>
    <w:rsid w:val="002B41D3"/>
    <w:rsid w:val="002E04E6"/>
    <w:rsid w:val="002E3DD9"/>
    <w:rsid w:val="002E46FE"/>
    <w:rsid w:val="003005CF"/>
    <w:rsid w:val="00300FBB"/>
    <w:rsid w:val="0030579E"/>
    <w:rsid w:val="00306D23"/>
    <w:rsid w:val="00307F35"/>
    <w:rsid w:val="00316F04"/>
    <w:rsid w:val="00325662"/>
    <w:rsid w:val="00333C7F"/>
    <w:rsid w:val="00341776"/>
    <w:rsid w:val="00342C77"/>
    <w:rsid w:val="003567B9"/>
    <w:rsid w:val="0036364F"/>
    <w:rsid w:val="003862FC"/>
    <w:rsid w:val="00392C52"/>
    <w:rsid w:val="003B4BBF"/>
    <w:rsid w:val="003C77E1"/>
    <w:rsid w:val="003F2C3D"/>
    <w:rsid w:val="00410479"/>
    <w:rsid w:val="0044289E"/>
    <w:rsid w:val="0044516C"/>
    <w:rsid w:val="00452FB6"/>
    <w:rsid w:val="00484A8C"/>
    <w:rsid w:val="00486601"/>
    <w:rsid w:val="004A4132"/>
    <w:rsid w:val="004A76F3"/>
    <w:rsid w:val="004B5BEE"/>
    <w:rsid w:val="004C5121"/>
    <w:rsid w:val="004E11B8"/>
    <w:rsid w:val="004E4CA0"/>
    <w:rsid w:val="004F6CA0"/>
    <w:rsid w:val="00503DCD"/>
    <w:rsid w:val="00523AEF"/>
    <w:rsid w:val="00532793"/>
    <w:rsid w:val="0055456D"/>
    <w:rsid w:val="0056566E"/>
    <w:rsid w:val="005706B6"/>
    <w:rsid w:val="005A4BAC"/>
    <w:rsid w:val="005B7822"/>
    <w:rsid w:val="00611CE7"/>
    <w:rsid w:val="00616D73"/>
    <w:rsid w:val="006422A0"/>
    <w:rsid w:val="0064450C"/>
    <w:rsid w:val="0064713D"/>
    <w:rsid w:val="006623DA"/>
    <w:rsid w:val="0066712D"/>
    <w:rsid w:val="00674521"/>
    <w:rsid w:val="00676A2E"/>
    <w:rsid w:val="006777F2"/>
    <w:rsid w:val="0069545E"/>
    <w:rsid w:val="006C5D04"/>
    <w:rsid w:val="006D0111"/>
    <w:rsid w:val="006D2625"/>
    <w:rsid w:val="006E1003"/>
    <w:rsid w:val="007004AB"/>
    <w:rsid w:val="00701E88"/>
    <w:rsid w:val="007270E7"/>
    <w:rsid w:val="0073123D"/>
    <w:rsid w:val="007454BF"/>
    <w:rsid w:val="00745B1F"/>
    <w:rsid w:val="00757B20"/>
    <w:rsid w:val="007635EC"/>
    <w:rsid w:val="007A24A1"/>
    <w:rsid w:val="007B48C4"/>
    <w:rsid w:val="007B6305"/>
    <w:rsid w:val="007C337F"/>
    <w:rsid w:val="007C34D9"/>
    <w:rsid w:val="007E5C47"/>
    <w:rsid w:val="007F6D97"/>
    <w:rsid w:val="008004DD"/>
    <w:rsid w:val="00800EF7"/>
    <w:rsid w:val="00806CA1"/>
    <w:rsid w:val="008253DC"/>
    <w:rsid w:val="00831DCA"/>
    <w:rsid w:val="00845D0D"/>
    <w:rsid w:val="00846985"/>
    <w:rsid w:val="008553C4"/>
    <w:rsid w:val="008656C7"/>
    <w:rsid w:val="0086758E"/>
    <w:rsid w:val="00870954"/>
    <w:rsid w:val="0087108A"/>
    <w:rsid w:val="00871960"/>
    <w:rsid w:val="00871AC8"/>
    <w:rsid w:val="00876D76"/>
    <w:rsid w:val="00876F62"/>
    <w:rsid w:val="0088034D"/>
    <w:rsid w:val="008A63F9"/>
    <w:rsid w:val="008A7EF5"/>
    <w:rsid w:val="008B0811"/>
    <w:rsid w:val="008B2BC4"/>
    <w:rsid w:val="008B799D"/>
    <w:rsid w:val="008C0867"/>
    <w:rsid w:val="008D23A5"/>
    <w:rsid w:val="008D6F55"/>
    <w:rsid w:val="008E6098"/>
    <w:rsid w:val="008F5513"/>
    <w:rsid w:val="008F7E76"/>
    <w:rsid w:val="0090205C"/>
    <w:rsid w:val="009222C4"/>
    <w:rsid w:val="00930E82"/>
    <w:rsid w:val="00955CB8"/>
    <w:rsid w:val="00981A90"/>
    <w:rsid w:val="0098281D"/>
    <w:rsid w:val="00992775"/>
    <w:rsid w:val="0099454B"/>
    <w:rsid w:val="00996DB4"/>
    <w:rsid w:val="009A369C"/>
    <w:rsid w:val="009D5F00"/>
    <w:rsid w:val="009E6BEB"/>
    <w:rsid w:val="00A01C28"/>
    <w:rsid w:val="00A134CF"/>
    <w:rsid w:val="00A30CC3"/>
    <w:rsid w:val="00A346E5"/>
    <w:rsid w:val="00A643D8"/>
    <w:rsid w:val="00A80B77"/>
    <w:rsid w:val="00A87AB1"/>
    <w:rsid w:val="00A968FE"/>
    <w:rsid w:val="00A9716C"/>
    <w:rsid w:val="00A971F7"/>
    <w:rsid w:val="00AB0497"/>
    <w:rsid w:val="00AB59DC"/>
    <w:rsid w:val="00AC675B"/>
    <w:rsid w:val="00AD037E"/>
    <w:rsid w:val="00AF0FD3"/>
    <w:rsid w:val="00AF3B3E"/>
    <w:rsid w:val="00B026DD"/>
    <w:rsid w:val="00B10AC3"/>
    <w:rsid w:val="00B23567"/>
    <w:rsid w:val="00B33688"/>
    <w:rsid w:val="00B7413A"/>
    <w:rsid w:val="00B934C9"/>
    <w:rsid w:val="00BC332C"/>
    <w:rsid w:val="00BD1E43"/>
    <w:rsid w:val="00BE44E8"/>
    <w:rsid w:val="00BF1FEA"/>
    <w:rsid w:val="00C157DD"/>
    <w:rsid w:val="00C3034B"/>
    <w:rsid w:val="00C37930"/>
    <w:rsid w:val="00C4232C"/>
    <w:rsid w:val="00C436D1"/>
    <w:rsid w:val="00C47B73"/>
    <w:rsid w:val="00C50CEA"/>
    <w:rsid w:val="00C64F84"/>
    <w:rsid w:val="00C75548"/>
    <w:rsid w:val="00C91618"/>
    <w:rsid w:val="00CA30F5"/>
    <w:rsid w:val="00CE2047"/>
    <w:rsid w:val="00CF6DD0"/>
    <w:rsid w:val="00D2567B"/>
    <w:rsid w:val="00D33761"/>
    <w:rsid w:val="00D34C3B"/>
    <w:rsid w:val="00D445ED"/>
    <w:rsid w:val="00D45AFB"/>
    <w:rsid w:val="00D45DAF"/>
    <w:rsid w:val="00D56B30"/>
    <w:rsid w:val="00D644E1"/>
    <w:rsid w:val="00D91A2B"/>
    <w:rsid w:val="00D92282"/>
    <w:rsid w:val="00D933CC"/>
    <w:rsid w:val="00DA4044"/>
    <w:rsid w:val="00DA52C2"/>
    <w:rsid w:val="00DD5FF6"/>
    <w:rsid w:val="00DF0D14"/>
    <w:rsid w:val="00E109A1"/>
    <w:rsid w:val="00E24636"/>
    <w:rsid w:val="00E543B5"/>
    <w:rsid w:val="00E7267F"/>
    <w:rsid w:val="00E7299B"/>
    <w:rsid w:val="00EB0B46"/>
    <w:rsid w:val="00ED7FD6"/>
    <w:rsid w:val="00EF2548"/>
    <w:rsid w:val="00EF6683"/>
    <w:rsid w:val="00F167C2"/>
    <w:rsid w:val="00F31277"/>
    <w:rsid w:val="00F31549"/>
    <w:rsid w:val="00F334F4"/>
    <w:rsid w:val="00F47336"/>
    <w:rsid w:val="00FA20E8"/>
    <w:rsid w:val="00FA22E8"/>
    <w:rsid w:val="00FD22F6"/>
    <w:rsid w:val="00FD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B90E"/>
  <w15:docId w15:val="{926453C8-F2C0-4EA6-A22F-6CBB10F9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616D7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B7822"/>
    <w:pPr>
      <w:ind w:left="720"/>
      <w:contextualSpacing/>
    </w:pPr>
  </w:style>
  <w:style w:type="character" w:styleId="Strong">
    <w:name w:val="Strong"/>
    <w:basedOn w:val="DefaultParagraphFont"/>
    <w:uiPriority w:val="22"/>
    <w:qFormat/>
    <w:rsid w:val="00205ED9"/>
    <w:rPr>
      <w:b/>
      <w:bCs/>
    </w:rPr>
  </w:style>
  <w:style w:type="character" w:styleId="Hyperlink">
    <w:name w:val="Hyperlink"/>
    <w:basedOn w:val="DefaultParagraphFont"/>
    <w:uiPriority w:val="99"/>
    <w:unhideWhenUsed/>
    <w:rsid w:val="00205ED9"/>
    <w:rPr>
      <w:color w:val="0563C1" w:themeColor="hyperlink"/>
      <w:u w:val="single"/>
    </w:rPr>
  </w:style>
  <w:style w:type="character" w:styleId="CommentReference">
    <w:name w:val="annotation reference"/>
    <w:basedOn w:val="DefaultParagraphFont"/>
    <w:uiPriority w:val="99"/>
    <w:semiHidden/>
    <w:unhideWhenUsed/>
    <w:rsid w:val="00B23567"/>
    <w:rPr>
      <w:sz w:val="16"/>
      <w:szCs w:val="16"/>
    </w:rPr>
  </w:style>
  <w:style w:type="paragraph" w:styleId="CommentText">
    <w:name w:val="annotation text"/>
    <w:basedOn w:val="Normal"/>
    <w:link w:val="CommentTextChar"/>
    <w:uiPriority w:val="99"/>
    <w:semiHidden/>
    <w:unhideWhenUsed/>
    <w:rsid w:val="00B23567"/>
    <w:pPr>
      <w:spacing w:line="240" w:lineRule="auto"/>
    </w:pPr>
    <w:rPr>
      <w:sz w:val="20"/>
      <w:szCs w:val="20"/>
    </w:rPr>
  </w:style>
  <w:style w:type="character" w:customStyle="1" w:styleId="CommentTextChar">
    <w:name w:val="Comment Text Char"/>
    <w:basedOn w:val="DefaultParagraphFont"/>
    <w:link w:val="CommentText"/>
    <w:uiPriority w:val="99"/>
    <w:semiHidden/>
    <w:rsid w:val="00B23567"/>
    <w:rPr>
      <w:sz w:val="20"/>
      <w:szCs w:val="20"/>
    </w:rPr>
  </w:style>
  <w:style w:type="paragraph" w:styleId="CommentSubject">
    <w:name w:val="annotation subject"/>
    <w:basedOn w:val="CommentText"/>
    <w:next w:val="CommentText"/>
    <w:link w:val="CommentSubjectChar"/>
    <w:uiPriority w:val="99"/>
    <w:semiHidden/>
    <w:unhideWhenUsed/>
    <w:rsid w:val="00B23567"/>
    <w:rPr>
      <w:b/>
      <w:bCs/>
    </w:rPr>
  </w:style>
  <w:style w:type="character" w:customStyle="1" w:styleId="CommentSubjectChar">
    <w:name w:val="Comment Subject Char"/>
    <w:basedOn w:val="CommentTextChar"/>
    <w:link w:val="CommentSubject"/>
    <w:uiPriority w:val="99"/>
    <w:semiHidden/>
    <w:rsid w:val="00B23567"/>
    <w:rPr>
      <w:b/>
      <w:bCs/>
      <w:sz w:val="20"/>
      <w:szCs w:val="20"/>
    </w:rPr>
  </w:style>
  <w:style w:type="paragraph" w:styleId="BalloonText">
    <w:name w:val="Balloon Text"/>
    <w:basedOn w:val="Normal"/>
    <w:link w:val="BalloonTextChar"/>
    <w:uiPriority w:val="99"/>
    <w:semiHidden/>
    <w:unhideWhenUsed/>
    <w:rsid w:val="00B2356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3567"/>
    <w:rPr>
      <w:rFonts w:ascii="Times New Roman" w:hAnsi="Times New Roman" w:cs="Times New Roman"/>
      <w:sz w:val="18"/>
      <w:szCs w:val="18"/>
    </w:rPr>
  </w:style>
  <w:style w:type="table" w:styleId="TableGrid">
    <w:name w:val="Table Grid"/>
    <w:basedOn w:val="TableNormal"/>
    <w:uiPriority w:val="59"/>
    <w:rsid w:val="0095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16C"/>
  </w:style>
  <w:style w:type="paragraph" w:styleId="Footer">
    <w:name w:val="footer"/>
    <w:basedOn w:val="Normal"/>
    <w:link w:val="FooterChar"/>
    <w:uiPriority w:val="99"/>
    <w:unhideWhenUsed/>
    <w:rsid w:val="00A9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8162">
      <w:bodyDiv w:val="1"/>
      <w:marLeft w:val="0"/>
      <w:marRight w:val="0"/>
      <w:marTop w:val="0"/>
      <w:marBottom w:val="0"/>
      <w:divBdr>
        <w:top w:val="none" w:sz="0" w:space="0" w:color="auto"/>
        <w:left w:val="none" w:sz="0" w:space="0" w:color="auto"/>
        <w:bottom w:val="none" w:sz="0" w:space="0" w:color="auto"/>
        <w:right w:val="none" w:sz="0" w:space="0" w:color="auto"/>
      </w:divBdr>
    </w:div>
    <w:div w:id="206181373">
      <w:bodyDiv w:val="1"/>
      <w:marLeft w:val="0"/>
      <w:marRight w:val="0"/>
      <w:marTop w:val="0"/>
      <w:marBottom w:val="0"/>
      <w:divBdr>
        <w:top w:val="none" w:sz="0" w:space="0" w:color="auto"/>
        <w:left w:val="none" w:sz="0" w:space="0" w:color="auto"/>
        <w:bottom w:val="none" w:sz="0" w:space="0" w:color="auto"/>
        <w:right w:val="none" w:sz="0" w:space="0" w:color="auto"/>
      </w:divBdr>
    </w:div>
    <w:div w:id="240529893">
      <w:bodyDiv w:val="1"/>
      <w:marLeft w:val="0"/>
      <w:marRight w:val="0"/>
      <w:marTop w:val="0"/>
      <w:marBottom w:val="0"/>
      <w:divBdr>
        <w:top w:val="none" w:sz="0" w:space="0" w:color="auto"/>
        <w:left w:val="none" w:sz="0" w:space="0" w:color="auto"/>
        <w:bottom w:val="none" w:sz="0" w:space="0" w:color="auto"/>
        <w:right w:val="none" w:sz="0" w:space="0" w:color="auto"/>
      </w:divBdr>
    </w:div>
    <w:div w:id="324940263">
      <w:bodyDiv w:val="1"/>
      <w:marLeft w:val="0"/>
      <w:marRight w:val="0"/>
      <w:marTop w:val="0"/>
      <w:marBottom w:val="0"/>
      <w:divBdr>
        <w:top w:val="none" w:sz="0" w:space="0" w:color="auto"/>
        <w:left w:val="none" w:sz="0" w:space="0" w:color="auto"/>
        <w:bottom w:val="none" w:sz="0" w:space="0" w:color="auto"/>
        <w:right w:val="none" w:sz="0" w:space="0" w:color="auto"/>
      </w:divBdr>
    </w:div>
    <w:div w:id="388308769">
      <w:bodyDiv w:val="1"/>
      <w:marLeft w:val="0"/>
      <w:marRight w:val="0"/>
      <w:marTop w:val="0"/>
      <w:marBottom w:val="0"/>
      <w:divBdr>
        <w:top w:val="none" w:sz="0" w:space="0" w:color="auto"/>
        <w:left w:val="none" w:sz="0" w:space="0" w:color="auto"/>
        <w:bottom w:val="none" w:sz="0" w:space="0" w:color="auto"/>
        <w:right w:val="none" w:sz="0" w:space="0" w:color="auto"/>
      </w:divBdr>
    </w:div>
    <w:div w:id="420296509">
      <w:bodyDiv w:val="1"/>
      <w:marLeft w:val="0"/>
      <w:marRight w:val="0"/>
      <w:marTop w:val="0"/>
      <w:marBottom w:val="0"/>
      <w:divBdr>
        <w:top w:val="none" w:sz="0" w:space="0" w:color="auto"/>
        <w:left w:val="none" w:sz="0" w:space="0" w:color="auto"/>
        <w:bottom w:val="none" w:sz="0" w:space="0" w:color="auto"/>
        <w:right w:val="none" w:sz="0" w:space="0" w:color="auto"/>
      </w:divBdr>
    </w:div>
    <w:div w:id="689140372">
      <w:bodyDiv w:val="1"/>
      <w:marLeft w:val="0"/>
      <w:marRight w:val="0"/>
      <w:marTop w:val="0"/>
      <w:marBottom w:val="0"/>
      <w:divBdr>
        <w:top w:val="none" w:sz="0" w:space="0" w:color="auto"/>
        <w:left w:val="none" w:sz="0" w:space="0" w:color="auto"/>
        <w:bottom w:val="none" w:sz="0" w:space="0" w:color="auto"/>
        <w:right w:val="none" w:sz="0" w:space="0" w:color="auto"/>
      </w:divBdr>
    </w:div>
    <w:div w:id="724259660">
      <w:bodyDiv w:val="1"/>
      <w:marLeft w:val="0"/>
      <w:marRight w:val="0"/>
      <w:marTop w:val="0"/>
      <w:marBottom w:val="0"/>
      <w:divBdr>
        <w:top w:val="none" w:sz="0" w:space="0" w:color="auto"/>
        <w:left w:val="none" w:sz="0" w:space="0" w:color="auto"/>
        <w:bottom w:val="none" w:sz="0" w:space="0" w:color="auto"/>
        <w:right w:val="none" w:sz="0" w:space="0" w:color="auto"/>
      </w:divBdr>
    </w:div>
    <w:div w:id="949161795">
      <w:bodyDiv w:val="1"/>
      <w:marLeft w:val="0"/>
      <w:marRight w:val="0"/>
      <w:marTop w:val="0"/>
      <w:marBottom w:val="0"/>
      <w:divBdr>
        <w:top w:val="none" w:sz="0" w:space="0" w:color="auto"/>
        <w:left w:val="none" w:sz="0" w:space="0" w:color="auto"/>
        <w:bottom w:val="none" w:sz="0" w:space="0" w:color="auto"/>
        <w:right w:val="none" w:sz="0" w:space="0" w:color="auto"/>
      </w:divBdr>
    </w:div>
    <w:div w:id="1035615117">
      <w:bodyDiv w:val="1"/>
      <w:marLeft w:val="0"/>
      <w:marRight w:val="0"/>
      <w:marTop w:val="0"/>
      <w:marBottom w:val="0"/>
      <w:divBdr>
        <w:top w:val="none" w:sz="0" w:space="0" w:color="auto"/>
        <w:left w:val="none" w:sz="0" w:space="0" w:color="auto"/>
        <w:bottom w:val="none" w:sz="0" w:space="0" w:color="auto"/>
        <w:right w:val="none" w:sz="0" w:space="0" w:color="auto"/>
      </w:divBdr>
    </w:div>
    <w:div w:id="1036588766">
      <w:bodyDiv w:val="1"/>
      <w:marLeft w:val="0"/>
      <w:marRight w:val="0"/>
      <w:marTop w:val="0"/>
      <w:marBottom w:val="0"/>
      <w:divBdr>
        <w:top w:val="none" w:sz="0" w:space="0" w:color="auto"/>
        <w:left w:val="none" w:sz="0" w:space="0" w:color="auto"/>
        <w:bottom w:val="none" w:sz="0" w:space="0" w:color="auto"/>
        <w:right w:val="none" w:sz="0" w:space="0" w:color="auto"/>
      </w:divBdr>
    </w:div>
    <w:div w:id="1078861803">
      <w:bodyDiv w:val="1"/>
      <w:marLeft w:val="0"/>
      <w:marRight w:val="0"/>
      <w:marTop w:val="0"/>
      <w:marBottom w:val="0"/>
      <w:divBdr>
        <w:top w:val="none" w:sz="0" w:space="0" w:color="auto"/>
        <w:left w:val="none" w:sz="0" w:space="0" w:color="auto"/>
        <w:bottom w:val="none" w:sz="0" w:space="0" w:color="auto"/>
        <w:right w:val="none" w:sz="0" w:space="0" w:color="auto"/>
      </w:divBdr>
    </w:div>
    <w:div w:id="1168863086">
      <w:bodyDiv w:val="1"/>
      <w:marLeft w:val="0"/>
      <w:marRight w:val="0"/>
      <w:marTop w:val="0"/>
      <w:marBottom w:val="0"/>
      <w:divBdr>
        <w:top w:val="none" w:sz="0" w:space="0" w:color="auto"/>
        <w:left w:val="none" w:sz="0" w:space="0" w:color="auto"/>
        <w:bottom w:val="none" w:sz="0" w:space="0" w:color="auto"/>
        <w:right w:val="none" w:sz="0" w:space="0" w:color="auto"/>
      </w:divBdr>
    </w:div>
    <w:div w:id="1236817099">
      <w:bodyDiv w:val="1"/>
      <w:marLeft w:val="0"/>
      <w:marRight w:val="0"/>
      <w:marTop w:val="0"/>
      <w:marBottom w:val="0"/>
      <w:divBdr>
        <w:top w:val="none" w:sz="0" w:space="0" w:color="auto"/>
        <w:left w:val="none" w:sz="0" w:space="0" w:color="auto"/>
        <w:bottom w:val="none" w:sz="0" w:space="0" w:color="auto"/>
        <w:right w:val="none" w:sz="0" w:space="0" w:color="auto"/>
      </w:divBdr>
    </w:div>
    <w:div w:id="1289774130">
      <w:bodyDiv w:val="1"/>
      <w:marLeft w:val="0"/>
      <w:marRight w:val="0"/>
      <w:marTop w:val="0"/>
      <w:marBottom w:val="0"/>
      <w:divBdr>
        <w:top w:val="none" w:sz="0" w:space="0" w:color="auto"/>
        <w:left w:val="none" w:sz="0" w:space="0" w:color="auto"/>
        <w:bottom w:val="none" w:sz="0" w:space="0" w:color="auto"/>
        <w:right w:val="none" w:sz="0" w:space="0" w:color="auto"/>
      </w:divBdr>
    </w:div>
    <w:div w:id="1363242998">
      <w:bodyDiv w:val="1"/>
      <w:marLeft w:val="0"/>
      <w:marRight w:val="0"/>
      <w:marTop w:val="0"/>
      <w:marBottom w:val="0"/>
      <w:divBdr>
        <w:top w:val="none" w:sz="0" w:space="0" w:color="auto"/>
        <w:left w:val="none" w:sz="0" w:space="0" w:color="auto"/>
        <w:bottom w:val="none" w:sz="0" w:space="0" w:color="auto"/>
        <w:right w:val="none" w:sz="0" w:space="0" w:color="auto"/>
      </w:divBdr>
    </w:div>
    <w:div w:id="1403942080">
      <w:bodyDiv w:val="1"/>
      <w:marLeft w:val="0"/>
      <w:marRight w:val="0"/>
      <w:marTop w:val="0"/>
      <w:marBottom w:val="0"/>
      <w:divBdr>
        <w:top w:val="none" w:sz="0" w:space="0" w:color="auto"/>
        <w:left w:val="none" w:sz="0" w:space="0" w:color="auto"/>
        <w:bottom w:val="none" w:sz="0" w:space="0" w:color="auto"/>
        <w:right w:val="none" w:sz="0" w:space="0" w:color="auto"/>
      </w:divBdr>
    </w:div>
    <w:div w:id="1405645132">
      <w:bodyDiv w:val="1"/>
      <w:marLeft w:val="0"/>
      <w:marRight w:val="0"/>
      <w:marTop w:val="0"/>
      <w:marBottom w:val="0"/>
      <w:divBdr>
        <w:top w:val="none" w:sz="0" w:space="0" w:color="auto"/>
        <w:left w:val="none" w:sz="0" w:space="0" w:color="auto"/>
        <w:bottom w:val="none" w:sz="0" w:space="0" w:color="auto"/>
        <w:right w:val="none" w:sz="0" w:space="0" w:color="auto"/>
      </w:divBdr>
    </w:div>
    <w:div w:id="1484931436">
      <w:bodyDiv w:val="1"/>
      <w:marLeft w:val="0"/>
      <w:marRight w:val="0"/>
      <w:marTop w:val="0"/>
      <w:marBottom w:val="0"/>
      <w:divBdr>
        <w:top w:val="none" w:sz="0" w:space="0" w:color="auto"/>
        <w:left w:val="none" w:sz="0" w:space="0" w:color="auto"/>
        <w:bottom w:val="none" w:sz="0" w:space="0" w:color="auto"/>
        <w:right w:val="none" w:sz="0" w:space="0" w:color="auto"/>
      </w:divBdr>
    </w:div>
    <w:div w:id="1517696988">
      <w:bodyDiv w:val="1"/>
      <w:marLeft w:val="0"/>
      <w:marRight w:val="0"/>
      <w:marTop w:val="0"/>
      <w:marBottom w:val="0"/>
      <w:divBdr>
        <w:top w:val="none" w:sz="0" w:space="0" w:color="auto"/>
        <w:left w:val="none" w:sz="0" w:space="0" w:color="auto"/>
        <w:bottom w:val="none" w:sz="0" w:space="0" w:color="auto"/>
        <w:right w:val="none" w:sz="0" w:space="0" w:color="auto"/>
      </w:divBdr>
    </w:div>
    <w:div w:id="1523547594">
      <w:bodyDiv w:val="1"/>
      <w:marLeft w:val="0"/>
      <w:marRight w:val="0"/>
      <w:marTop w:val="0"/>
      <w:marBottom w:val="0"/>
      <w:divBdr>
        <w:top w:val="none" w:sz="0" w:space="0" w:color="auto"/>
        <w:left w:val="none" w:sz="0" w:space="0" w:color="auto"/>
        <w:bottom w:val="none" w:sz="0" w:space="0" w:color="auto"/>
        <w:right w:val="none" w:sz="0" w:space="0" w:color="auto"/>
      </w:divBdr>
    </w:div>
    <w:div w:id="1574389002">
      <w:bodyDiv w:val="1"/>
      <w:marLeft w:val="0"/>
      <w:marRight w:val="0"/>
      <w:marTop w:val="0"/>
      <w:marBottom w:val="0"/>
      <w:divBdr>
        <w:top w:val="none" w:sz="0" w:space="0" w:color="auto"/>
        <w:left w:val="none" w:sz="0" w:space="0" w:color="auto"/>
        <w:bottom w:val="none" w:sz="0" w:space="0" w:color="auto"/>
        <w:right w:val="none" w:sz="0" w:space="0" w:color="auto"/>
      </w:divBdr>
    </w:div>
    <w:div w:id="1580482030">
      <w:bodyDiv w:val="1"/>
      <w:marLeft w:val="0"/>
      <w:marRight w:val="0"/>
      <w:marTop w:val="0"/>
      <w:marBottom w:val="0"/>
      <w:divBdr>
        <w:top w:val="none" w:sz="0" w:space="0" w:color="auto"/>
        <w:left w:val="none" w:sz="0" w:space="0" w:color="auto"/>
        <w:bottom w:val="none" w:sz="0" w:space="0" w:color="auto"/>
        <w:right w:val="none" w:sz="0" w:space="0" w:color="auto"/>
      </w:divBdr>
    </w:div>
    <w:div w:id="1679190552">
      <w:bodyDiv w:val="1"/>
      <w:marLeft w:val="0"/>
      <w:marRight w:val="0"/>
      <w:marTop w:val="0"/>
      <w:marBottom w:val="0"/>
      <w:divBdr>
        <w:top w:val="none" w:sz="0" w:space="0" w:color="auto"/>
        <w:left w:val="none" w:sz="0" w:space="0" w:color="auto"/>
        <w:bottom w:val="none" w:sz="0" w:space="0" w:color="auto"/>
        <w:right w:val="none" w:sz="0" w:space="0" w:color="auto"/>
      </w:divBdr>
    </w:div>
    <w:div w:id="1784960076">
      <w:bodyDiv w:val="1"/>
      <w:marLeft w:val="0"/>
      <w:marRight w:val="0"/>
      <w:marTop w:val="0"/>
      <w:marBottom w:val="0"/>
      <w:divBdr>
        <w:top w:val="none" w:sz="0" w:space="0" w:color="auto"/>
        <w:left w:val="none" w:sz="0" w:space="0" w:color="auto"/>
        <w:bottom w:val="none" w:sz="0" w:space="0" w:color="auto"/>
        <w:right w:val="none" w:sz="0" w:space="0" w:color="auto"/>
      </w:divBdr>
    </w:div>
    <w:div w:id="1813525576">
      <w:bodyDiv w:val="1"/>
      <w:marLeft w:val="0"/>
      <w:marRight w:val="0"/>
      <w:marTop w:val="0"/>
      <w:marBottom w:val="0"/>
      <w:divBdr>
        <w:top w:val="none" w:sz="0" w:space="0" w:color="auto"/>
        <w:left w:val="none" w:sz="0" w:space="0" w:color="auto"/>
        <w:bottom w:val="none" w:sz="0" w:space="0" w:color="auto"/>
        <w:right w:val="none" w:sz="0" w:space="0" w:color="auto"/>
      </w:divBdr>
    </w:div>
    <w:div w:id="1857571044">
      <w:bodyDiv w:val="1"/>
      <w:marLeft w:val="0"/>
      <w:marRight w:val="0"/>
      <w:marTop w:val="0"/>
      <w:marBottom w:val="0"/>
      <w:divBdr>
        <w:top w:val="none" w:sz="0" w:space="0" w:color="auto"/>
        <w:left w:val="none" w:sz="0" w:space="0" w:color="auto"/>
        <w:bottom w:val="none" w:sz="0" w:space="0" w:color="auto"/>
        <w:right w:val="none" w:sz="0" w:space="0" w:color="auto"/>
      </w:divBdr>
    </w:div>
    <w:div w:id="2020425412">
      <w:bodyDiv w:val="1"/>
      <w:marLeft w:val="0"/>
      <w:marRight w:val="0"/>
      <w:marTop w:val="0"/>
      <w:marBottom w:val="0"/>
      <w:divBdr>
        <w:top w:val="none" w:sz="0" w:space="0" w:color="auto"/>
        <w:left w:val="none" w:sz="0" w:space="0" w:color="auto"/>
        <w:bottom w:val="none" w:sz="0" w:space="0" w:color="auto"/>
        <w:right w:val="none" w:sz="0" w:space="0" w:color="auto"/>
      </w:divBdr>
    </w:div>
    <w:div w:id="21313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edu/hon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BD78-3361-4DED-AAE9-5F019BEB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Alfrey</dc:creator>
  <cp:lastModifiedBy>Shawn Alfrey</cp:lastModifiedBy>
  <cp:revision>3</cp:revision>
  <cp:lastPrinted>2021-03-18T17:20:00Z</cp:lastPrinted>
  <dcterms:created xsi:type="dcterms:W3CDTF">2021-03-18T17:18:00Z</dcterms:created>
  <dcterms:modified xsi:type="dcterms:W3CDTF">2021-03-18T17:20:00Z</dcterms:modified>
</cp:coreProperties>
</file>